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4DF2E357" w:rsidR="00751DED" w:rsidRDefault="00F15877" w:rsidP="324054BE">
      <w:pPr>
        <w:pStyle w:val="Heading1"/>
        <w:rPr>
          <w:i/>
          <w:iCs/>
        </w:rPr>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6CB30473">
        <w:t xml:space="preserve">High Point Academy </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rsidTr="324054B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rsidTr="324054B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B" w14:textId="093D3748" w:rsidR="00751DED" w:rsidRDefault="4E4E8F50">
            <w:pPr>
              <w:pStyle w:val="TableRow"/>
            </w:pPr>
            <w:r>
              <w:t>2024-2025</w:t>
            </w:r>
          </w:p>
        </w:tc>
      </w:tr>
      <w:tr w:rsidR="00751DED" w14:paraId="7AD564AF" w14:textId="77777777" w:rsidTr="324054B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E" w14:textId="67663781" w:rsidR="00751DED" w:rsidRDefault="25FF09E6">
            <w:pPr>
              <w:pStyle w:val="TableRow"/>
            </w:pPr>
            <w:r>
              <w:t>January 2025</w:t>
            </w:r>
          </w:p>
        </w:tc>
      </w:tr>
      <w:tr w:rsidR="00751DED" w14:paraId="7AD564B2" w14:textId="77777777" w:rsidTr="324054B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1" w14:textId="7424AC22" w:rsidR="00751DED" w:rsidRDefault="03E74824">
            <w:pPr>
              <w:pStyle w:val="TableRow"/>
            </w:pPr>
            <w:r>
              <w:t>October 2025</w:t>
            </w:r>
          </w:p>
        </w:tc>
      </w:tr>
      <w:tr w:rsidR="00751DED" w14:paraId="7AD564B5" w14:textId="77777777" w:rsidTr="324054B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4" w14:textId="3B04A850" w:rsidR="00751DED" w:rsidRDefault="666A7DE6">
            <w:pPr>
              <w:pStyle w:val="TableRow"/>
            </w:pPr>
            <w:r>
              <w:t>Fran Eardley</w:t>
            </w:r>
          </w:p>
        </w:tc>
      </w:tr>
      <w:tr w:rsidR="00751DED" w14:paraId="7AD564B8" w14:textId="77777777" w:rsidTr="324054B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7" w14:textId="7F73FBDF" w:rsidR="00751DED" w:rsidRDefault="0BF9A5DA">
            <w:pPr>
              <w:pStyle w:val="TableRow"/>
            </w:pPr>
            <w:r>
              <w:t xml:space="preserve">Paul Waterhouse </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rsidTr="324054BE">
        <w:trPr>
          <w:trHeight w:val="300"/>
        </w:trPr>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4BDA2" w14:textId="65C0F6F4" w:rsidR="00751DED" w:rsidRDefault="4BDB5987" w:rsidP="324054BE">
            <w:pPr>
              <w:spacing w:before="120" w:after="120"/>
              <w:rPr>
                <w:rFonts w:cs="Arial"/>
              </w:rPr>
            </w:pPr>
            <w:r w:rsidRPr="324054BE">
              <w:rPr>
                <w:rFonts w:cs="Arial"/>
              </w:rPr>
              <w:t xml:space="preserve">At High Point Academy, we offer </w:t>
            </w:r>
            <w:r w:rsidR="00F15877" w:rsidRPr="324054BE">
              <w:rPr>
                <w:rFonts w:cs="Arial"/>
              </w:rPr>
              <w:t xml:space="preserve">our </w:t>
            </w:r>
            <w:r w:rsidR="00D95D5D" w:rsidRPr="324054BE">
              <w:rPr>
                <w:rFonts w:cs="Arial"/>
              </w:rPr>
              <w:t xml:space="preserve">pupils at Key Stage 3 </w:t>
            </w:r>
            <w:r w:rsidR="31AA08C2" w:rsidRPr="324054BE">
              <w:rPr>
                <w:rFonts w:cs="Arial"/>
              </w:rPr>
              <w:t xml:space="preserve">within the connector cohort </w:t>
            </w:r>
            <w:r w:rsidR="56C04812" w:rsidRPr="324054BE">
              <w:rPr>
                <w:rFonts w:cs="Arial"/>
              </w:rPr>
              <w:t xml:space="preserve">a </w:t>
            </w:r>
            <w:r w:rsidR="1FCABEFB" w:rsidRPr="324054BE">
              <w:rPr>
                <w:rFonts w:cs="Arial"/>
              </w:rPr>
              <w:t>p</w:t>
            </w:r>
            <w:r w:rsidR="00D95D5D" w:rsidRPr="324054BE">
              <w:rPr>
                <w:rFonts w:cs="Arial"/>
              </w:rPr>
              <w:t xml:space="preserve">erforming arts </w:t>
            </w:r>
            <w:r w:rsidR="38B52EAA" w:rsidRPr="324054BE">
              <w:rPr>
                <w:rFonts w:cs="Arial"/>
              </w:rPr>
              <w:t>curriculum</w:t>
            </w:r>
            <w:r w:rsidR="00D95D5D" w:rsidRPr="324054BE">
              <w:rPr>
                <w:rFonts w:cs="Arial"/>
              </w:rPr>
              <w:t xml:space="preserve">, which consists of </w:t>
            </w:r>
            <w:r w:rsidR="6C9145E2" w:rsidRPr="324054BE">
              <w:rPr>
                <w:rFonts w:cs="Arial"/>
              </w:rPr>
              <w:t>a thematic approach</w:t>
            </w:r>
            <w:r w:rsidR="1F89C35C" w:rsidRPr="324054BE">
              <w:rPr>
                <w:rFonts w:cs="Arial"/>
              </w:rPr>
              <w:t xml:space="preserve">. They have a 55 </w:t>
            </w:r>
            <w:proofErr w:type="gramStart"/>
            <w:r w:rsidR="1F89C35C" w:rsidRPr="324054BE">
              <w:rPr>
                <w:rFonts w:cs="Arial"/>
              </w:rPr>
              <w:t>minutes</w:t>
            </w:r>
            <w:proofErr w:type="gramEnd"/>
            <w:r w:rsidR="1F89C35C" w:rsidRPr="324054BE">
              <w:rPr>
                <w:rFonts w:cs="Arial"/>
              </w:rPr>
              <w:t xml:space="preserve"> lesson each week. They can work towards an Entry Level qualification at option </w:t>
            </w:r>
            <w:r w:rsidR="759CB1E8" w:rsidRPr="324054BE">
              <w:rPr>
                <w:rFonts w:cs="Arial"/>
              </w:rPr>
              <w:t xml:space="preserve">choices in KS4. </w:t>
            </w:r>
          </w:p>
          <w:p w14:paraId="2FE14BF7" w14:textId="54AFC8BD" w:rsidR="00751DED" w:rsidRDefault="6C9145E2" w:rsidP="324054BE">
            <w:pPr>
              <w:spacing w:before="120" w:after="120"/>
              <w:rPr>
                <w:rFonts w:eastAsia="Arial" w:cs="Arial"/>
              </w:rPr>
            </w:pPr>
            <w:r w:rsidRPr="324054BE">
              <w:rPr>
                <w:rFonts w:eastAsia="Arial" w:cs="Arial"/>
                <w:b/>
                <w:bCs/>
                <w:color w:val="000000" w:themeColor="text1"/>
                <w:lang w:val="en-US"/>
              </w:rPr>
              <w:t xml:space="preserve">Year 7 - </w:t>
            </w:r>
            <w:r w:rsidRPr="324054BE">
              <w:rPr>
                <w:rFonts w:eastAsia="Arial" w:cs="Arial"/>
                <w:color w:val="000000" w:themeColor="text1"/>
                <w:lang w:val="en-US"/>
              </w:rPr>
              <w:t xml:space="preserve">The Year 7 opening unit introduces pupils to basic elements of Music Physical theatre and Drama, to develop their skills and repertoire. Pupils will learn basic skills in singing and playing at least three instruments.  Throughout the year, pupils will experience responding to stimulus, composing, improvising, performing and evaluating. The music and drama texts drawn upon will be from a range of genres, cultures and time periods. </w:t>
            </w:r>
            <w:r w:rsidRPr="324054BE">
              <w:rPr>
                <w:rFonts w:eastAsia="Arial" w:cs="Arial"/>
              </w:rPr>
              <w:t xml:space="preserve"> </w:t>
            </w:r>
          </w:p>
          <w:p w14:paraId="3ACA9B12" w14:textId="4D4070E7" w:rsidR="00751DED" w:rsidRDefault="4A71BE31" w:rsidP="324054BE">
            <w:pPr>
              <w:spacing w:before="120" w:after="120"/>
              <w:rPr>
                <w:rFonts w:eastAsia="Arial" w:cs="Arial"/>
              </w:rPr>
            </w:pPr>
            <w:r w:rsidRPr="324054BE">
              <w:rPr>
                <w:rFonts w:eastAsia="Arial" w:cs="Arial"/>
                <w:b/>
                <w:bCs/>
                <w:color w:val="000000" w:themeColor="text1"/>
                <w:lang w:val="en-US"/>
              </w:rPr>
              <w:t>Year 8</w:t>
            </w:r>
            <w:r w:rsidRPr="324054BE">
              <w:rPr>
                <w:rFonts w:eastAsia="Arial" w:cs="Arial"/>
                <w:color w:val="000000" w:themeColor="text1"/>
                <w:lang w:val="en-US"/>
              </w:rPr>
              <w:t xml:space="preserve"> </w:t>
            </w:r>
            <w:r w:rsidR="62EE5557" w:rsidRPr="324054BE">
              <w:rPr>
                <w:rFonts w:eastAsia="Arial" w:cs="Arial"/>
                <w:color w:val="000000" w:themeColor="text1"/>
                <w:lang w:val="en-US"/>
              </w:rPr>
              <w:t xml:space="preserve">- </w:t>
            </w:r>
            <w:r w:rsidR="6C9145E2" w:rsidRPr="324054BE">
              <w:rPr>
                <w:rFonts w:eastAsia="Arial" w:cs="Arial"/>
                <w:color w:val="000000" w:themeColor="text1"/>
                <w:lang w:val="en-US"/>
              </w:rPr>
              <w:t xml:space="preserve">The year 8 curriculum requires pupils to develop the skills and knowledge they were exposed to in year 7. They will build on the skills they have learnt in singing and the other instruments. They will continue to focus on responding to stimulus, composing, improvising, performing and evaluating, building upon prior work. The </w:t>
            </w:r>
            <w:r w:rsidR="6C9145E2" w:rsidRPr="324054BE">
              <w:rPr>
                <w:rFonts w:eastAsia="Arial" w:cs="Arial"/>
                <w:color w:val="000000" w:themeColor="text1"/>
                <w:lang w:val="en-US"/>
              </w:rPr>
              <w:lastRenderedPageBreak/>
              <w:t xml:space="preserve">music and drama texts drawn upon will be from a range of genres, cultures and time periods. </w:t>
            </w:r>
            <w:r w:rsidR="6C9145E2" w:rsidRPr="324054BE">
              <w:rPr>
                <w:rFonts w:eastAsia="Arial" w:cs="Arial"/>
              </w:rPr>
              <w:t xml:space="preserve"> </w:t>
            </w:r>
          </w:p>
          <w:p w14:paraId="5DEC110D" w14:textId="3C383E03" w:rsidR="00751DED" w:rsidRDefault="676AB0D2" w:rsidP="324054BE">
            <w:pPr>
              <w:spacing w:before="120" w:after="120"/>
              <w:rPr>
                <w:rFonts w:eastAsia="Arial" w:cs="Arial"/>
              </w:rPr>
            </w:pPr>
            <w:r w:rsidRPr="324054BE">
              <w:rPr>
                <w:rFonts w:eastAsia="Arial" w:cs="Arial"/>
                <w:b/>
                <w:bCs/>
              </w:rPr>
              <w:t xml:space="preserve">Year 9- </w:t>
            </w:r>
            <w:r w:rsidRPr="324054BE">
              <w:rPr>
                <w:rFonts w:eastAsia="Arial" w:cs="Arial"/>
              </w:rPr>
              <w:t xml:space="preserve">The year 9 curriculum requires pupils to develop the skills and knowledge they were exposed to in years 7 and 8. They will build on the skills they have learnt in singing and the other instruments They will continue to focus on responding to stimulus, composing, improvising, performing and evaluating, building upon prior work. The music and drama texts drawn upon will be from a range of genres, cultures and time periods. The final unit will allow pupils to show case their skills.   </w:t>
            </w:r>
          </w:p>
          <w:p w14:paraId="3EFC5F90" w14:textId="6EFDC1CD" w:rsidR="00751DED" w:rsidRDefault="281D9845" w:rsidP="324054BE">
            <w:pPr>
              <w:spacing w:before="120" w:after="120"/>
              <w:rPr>
                <w:rFonts w:eastAsia="Arial" w:cs="Arial"/>
              </w:rPr>
            </w:pPr>
            <w:r w:rsidRPr="324054BE">
              <w:rPr>
                <w:rFonts w:eastAsia="Arial" w:cs="Arial"/>
                <w:b/>
                <w:bCs/>
              </w:rPr>
              <w:t xml:space="preserve">Year 10 and 11- </w:t>
            </w:r>
            <w:r w:rsidRPr="324054BE">
              <w:rPr>
                <w:rFonts w:eastAsia="Arial" w:cs="Arial"/>
              </w:rPr>
              <w:t xml:space="preserve">The WJEC suite of Entry Level Awards, Certificates and Diplomas are designed to provide learners, learning providers and employers with an inclusive and flexible regulated qualifications framework that recognises the widest possible range of quality-assured learner achievements.  </w:t>
            </w:r>
          </w:p>
          <w:p w14:paraId="340D54F8" w14:textId="78474583" w:rsidR="00751DED" w:rsidRDefault="281D9845" w:rsidP="324054BE">
            <w:pPr>
              <w:spacing w:before="120" w:after="120"/>
            </w:pPr>
            <w:r w:rsidRPr="324054BE">
              <w:rPr>
                <w:rFonts w:eastAsia="Arial" w:cs="Arial"/>
              </w:rPr>
              <w:t>Through the performing arts units of the WJEC Creative Media and Performing Arts – Entry Level 2 qualification, our pupils will gain exposure and understanding of the arts through classroom,</w:t>
            </w:r>
          </w:p>
          <w:p w14:paraId="08435515" w14:textId="1292CCE3" w:rsidR="00751DED" w:rsidRDefault="00751DED" w:rsidP="324054BE">
            <w:pPr>
              <w:spacing w:before="120" w:after="120"/>
              <w:rPr>
                <w:rFonts w:cs="Arial"/>
              </w:rPr>
            </w:pPr>
          </w:p>
          <w:tbl>
            <w:tblPr>
              <w:tblStyle w:val="TableGrid"/>
              <w:tblW w:w="0" w:type="auto"/>
              <w:tblLayout w:type="fixed"/>
              <w:tblLook w:val="06A0" w:firstRow="1" w:lastRow="0" w:firstColumn="1" w:lastColumn="0" w:noHBand="1" w:noVBand="1"/>
            </w:tblPr>
            <w:tblGrid>
              <w:gridCol w:w="931"/>
              <w:gridCol w:w="1557"/>
              <w:gridCol w:w="1277"/>
              <w:gridCol w:w="1278"/>
              <w:gridCol w:w="1317"/>
              <w:gridCol w:w="1385"/>
              <w:gridCol w:w="1515"/>
            </w:tblGrid>
            <w:tr w:rsidR="324054BE" w14:paraId="5D295634" w14:textId="77777777" w:rsidTr="324054BE">
              <w:trPr>
                <w:trHeight w:val="300"/>
              </w:trPr>
              <w:tc>
                <w:tcPr>
                  <w:tcW w:w="975" w:type="dxa"/>
                </w:tcPr>
                <w:p w14:paraId="2E0D949F" w14:textId="49FA6ABB" w:rsidR="06B0A47F" w:rsidRDefault="06B0A47F" w:rsidP="324054BE">
                  <w:pPr>
                    <w:rPr>
                      <w:rFonts w:cs="Arial"/>
                      <w:b/>
                      <w:bCs/>
                      <w:sz w:val="20"/>
                      <w:szCs w:val="20"/>
                    </w:rPr>
                  </w:pPr>
                  <w:r w:rsidRPr="324054BE">
                    <w:rPr>
                      <w:rFonts w:cs="Arial"/>
                      <w:b/>
                      <w:bCs/>
                      <w:sz w:val="20"/>
                      <w:szCs w:val="20"/>
                    </w:rPr>
                    <w:t>Year Group</w:t>
                  </w:r>
                </w:p>
              </w:tc>
              <w:tc>
                <w:tcPr>
                  <w:tcW w:w="1564" w:type="dxa"/>
                </w:tcPr>
                <w:p w14:paraId="57D3E7AF" w14:textId="0B419CF9" w:rsidR="06B0A47F" w:rsidRDefault="06B0A47F" w:rsidP="324054BE">
                  <w:pPr>
                    <w:jc w:val="center"/>
                    <w:rPr>
                      <w:rFonts w:cs="Arial"/>
                      <w:b/>
                      <w:bCs/>
                      <w:sz w:val="20"/>
                      <w:szCs w:val="20"/>
                    </w:rPr>
                  </w:pPr>
                  <w:r w:rsidRPr="324054BE">
                    <w:rPr>
                      <w:rFonts w:cs="Arial"/>
                      <w:b/>
                      <w:bCs/>
                      <w:sz w:val="20"/>
                      <w:szCs w:val="20"/>
                    </w:rPr>
                    <w:t>Autumn 1</w:t>
                  </w:r>
                </w:p>
              </w:tc>
              <w:tc>
                <w:tcPr>
                  <w:tcW w:w="1219" w:type="dxa"/>
                </w:tcPr>
                <w:p w14:paraId="6B339110" w14:textId="6F9A52B9" w:rsidR="06B0A47F" w:rsidRDefault="06B0A47F" w:rsidP="324054BE">
                  <w:pPr>
                    <w:jc w:val="center"/>
                    <w:rPr>
                      <w:rFonts w:cs="Arial"/>
                      <w:b/>
                      <w:bCs/>
                      <w:sz w:val="20"/>
                      <w:szCs w:val="20"/>
                    </w:rPr>
                  </w:pPr>
                  <w:r w:rsidRPr="324054BE">
                    <w:rPr>
                      <w:rFonts w:cs="Arial"/>
                      <w:b/>
                      <w:bCs/>
                      <w:sz w:val="20"/>
                      <w:szCs w:val="20"/>
                    </w:rPr>
                    <w:t>Autumn 2</w:t>
                  </w:r>
                </w:p>
              </w:tc>
              <w:tc>
                <w:tcPr>
                  <w:tcW w:w="1309" w:type="dxa"/>
                </w:tcPr>
                <w:p w14:paraId="3E9FF559" w14:textId="0DC39136" w:rsidR="06B0A47F" w:rsidRDefault="06B0A47F" w:rsidP="324054BE">
                  <w:pPr>
                    <w:jc w:val="center"/>
                    <w:rPr>
                      <w:rFonts w:cs="Arial"/>
                      <w:b/>
                      <w:bCs/>
                      <w:sz w:val="20"/>
                      <w:szCs w:val="20"/>
                    </w:rPr>
                  </w:pPr>
                  <w:r w:rsidRPr="324054BE">
                    <w:rPr>
                      <w:rFonts w:cs="Arial"/>
                      <w:b/>
                      <w:bCs/>
                      <w:sz w:val="20"/>
                      <w:szCs w:val="20"/>
                    </w:rPr>
                    <w:t>Spring 1</w:t>
                  </w:r>
                </w:p>
              </w:tc>
              <w:tc>
                <w:tcPr>
                  <w:tcW w:w="1174" w:type="dxa"/>
                </w:tcPr>
                <w:p w14:paraId="21432FEA" w14:textId="5DA263C7" w:rsidR="06B0A47F" w:rsidRDefault="06B0A47F" w:rsidP="324054BE">
                  <w:pPr>
                    <w:jc w:val="center"/>
                    <w:rPr>
                      <w:rFonts w:cs="Arial"/>
                      <w:b/>
                      <w:bCs/>
                      <w:sz w:val="20"/>
                      <w:szCs w:val="20"/>
                    </w:rPr>
                  </w:pPr>
                  <w:r w:rsidRPr="324054BE">
                    <w:rPr>
                      <w:rFonts w:cs="Arial"/>
                      <w:b/>
                      <w:bCs/>
                      <w:sz w:val="20"/>
                      <w:szCs w:val="20"/>
                    </w:rPr>
                    <w:t>Spring 2</w:t>
                  </w:r>
                </w:p>
              </w:tc>
              <w:tc>
                <w:tcPr>
                  <w:tcW w:w="1414" w:type="dxa"/>
                </w:tcPr>
                <w:p w14:paraId="300F1660" w14:textId="5E16EF96" w:rsidR="06B0A47F" w:rsidRDefault="06B0A47F" w:rsidP="324054BE">
                  <w:pPr>
                    <w:jc w:val="center"/>
                    <w:rPr>
                      <w:rFonts w:cs="Arial"/>
                      <w:b/>
                      <w:bCs/>
                      <w:sz w:val="20"/>
                      <w:szCs w:val="20"/>
                    </w:rPr>
                  </w:pPr>
                  <w:r w:rsidRPr="324054BE">
                    <w:rPr>
                      <w:rFonts w:cs="Arial"/>
                      <w:b/>
                      <w:bCs/>
                      <w:sz w:val="20"/>
                      <w:szCs w:val="20"/>
                    </w:rPr>
                    <w:t>Summer 1</w:t>
                  </w:r>
                </w:p>
              </w:tc>
              <w:tc>
                <w:tcPr>
                  <w:tcW w:w="1579" w:type="dxa"/>
                </w:tcPr>
                <w:p w14:paraId="4EE3D6BF" w14:textId="04AC4B7B" w:rsidR="06B0A47F" w:rsidRDefault="06B0A47F" w:rsidP="324054BE">
                  <w:pPr>
                    <w:jc w:val="center"/>
                    <w:rPr>
                      <w:rFonts w:cs="Arial"/>
                      <w:b/>
                      <w:bCs/>
                      <w:sz w:val="20"/>
                      <w:szCs w:val="20"/>
                    </w:rPr>
                  </w:pPr>
                  <w:r w:rsidRPr="324054BE">
                    <w:rPr>
                      <w:rFonts w:cs="Arial"/>
                      <w:b/>
                      <w:bCs/>
                      <w:sz w:val="20"/>
                      <w:szCs w:val="20"/>
                    </w:rPr>
                    <w:t>Summer 2</w:t>
                  </w:r>
                </w:p>
              </w:tc>
            </w:tr>
            <w:tr w:rsidR="324054BE" w14:paraId="6BF4625F" w14:textId="77777777" w:rsidTr="324054BE">
              <w:trPr>
                <w:trHeight w:val="300"/>
              </w:trPr>
              <w:tc>
                <w:tcPr>
                  <w:tcW w:w="975" w:type="dxa"/>
                </w:tcPr>
                <w:p w14:paraId="4A188743" w14:textId="5A812E02" w:rsidR="06B0A47F" w:rsidRDefault="06B0A47F" w:rsidP="324054BE">
                  <w:pPr>
                    <w:rPr>
                      <w:rFonts w:cs="Arial"/>
                    </w:rPr>
                  </w:pPr>
                  <w:r w:rsidRPr="324054BE">
                    <w:rPr>
                      <w:rFonts w:cs="Arial"/>
                    </w:rPr>
                    <w:t>7</w:t>
                  </w:r>
                </w:p>
              </w:tc>
              <w:tc>
                <w:tcPr>
                  <w:tcW w:w="1564" w:type="dxa"/>
                </w:tcPr>
                <w:p w14:paraId="28ECF18F" w14:textId="61E8C1CE" w:rsidR="06B0A47F" w:rsidRDefault="06B0A47F" w:rsidP="324054BE">
                  <w:pPr>
                    <w:rPr>
                      <w:rFonts w:eastAsia="Arial" w:cs="Arial"/>
                      <w:sz w:val="18"/>
                      <w:szCs w:val="18"/>
                    </w:rPr>
                  </w:pPr>
                  <w:r w:rsidRPr="324054BE">
                    <w:rPr>
                      <w:rFonts w:eastAsia="Arial" w:cs="Arial"/>
                      <w:b/>
                      <w:bCs/>
                      <w:color w:val="215E99" w:themeColor="text2" w:themeTint="BF"/>
                      <w:sz w:val="18"/>
                      <w:szCs w:val="18"/>
                    </w:rPr>
                    <w:t>Me, Myself and I</w:t>
                  </w:r>
                  <w:r w:rsidRPr="324054BE">
                    <w:rPr>
                      <w:rFonts w:eastAsia="Arial" w:cs="Arial"/>
                      <w:color w:val="215E99" w:themeColor="text2" w:themeTint="BF"/>
                      <w:sz w:val="18"/>
                      <w:szCs w:val="18"/>
                    </w:rPr>
                    <w:t xml:space="preserve"> </w:t>
                  </w:r>
                  <w:r w:rsidRPr="324054BE">
                    <w:rPr>
                      <w:rFonts w:eastAsia="Arial" w:cs="Arial"/>
                      <w:sz w:val="18"/>
                      <w:szCs w:val="18"/>
                    </w:rPr>
                    <w:t>An Introduction to Drama and Music Elements through autobiographical work.</w:t>
                  </w:r>
                </w:p>
              </w:tc>
              <w:tc>
                <w:tcPr>
                  <w:tcW w:w="1219" w:type="dxa"/>
                </w:tcPr>
                <w:p w14:paraId="0191158B" w14:textId="16F31F85" w:rsidR="06B0A47F" w:rsidRDefault="06B0A47F" w:rsidP="324054BE">
                  <w:pPr>
                    <w:spacing w:after="0"/>
                    <w:rPr>
                      <w:rFonts w:eastAsia="Arial" w:cs="Arial"/>
                      <w:b/>
                      <w:bCs/>
                      <w:sz w:val="18"/>
                      <w:szCs w:val="18"/>
                      <w:lang w:val="en-US"/>
                    </w:rPr>
                  </w:pPr>
                  <w:r w:rsidRPr="324054BE">
                    <w:rPr>
                      <w:rFonts w:eastAsia="Arial" w:cs="Arial"/>
                      <w:b/>
                      <w:bCs/>
                      <w:color w:val="0070C0"/>
                      <w:sz w:val="18"/>
                      <w:szCs w:val="18"/>
                      <w:lang w:val="en-US"/>
                    </w:rPr>
                    <w:t>They don’t really care about us!</w:t>
                  </w:r>
                </w:p>
                <w:p w14:paraId="50F12888" w14:textId="55EB6C85" w:rsidR="06B0A47F" w:rsidRDefault="06B0A47F" w:rsidP="324054BE">
                  <w:pPr>
                    <w:spacing w:after="0"/>
                    <w:rPr>
                      <w:rFonts w:eastAsia="Arial" w:cs="Arial"/>
                      <w:sz w:val="18"/>
                      <w:szCs w:val="18"/>
                      <w:lang w:val="en-US"/>
                    </w:rPr>
                  </w:pPr>
                  <w:r w:rsidRPr="324054BE">
                    <w:rPr>
                      <w:rFonts w:eastAsia="Arial" w:cs="Arial"/>
                      <w:sz w:val="18"/>
                      <w:szCs w:val="18"/>
                      <w:lang w:val="en-US"/>
                    </w:rPr>
                    <w:t>Learning basic keyboard skills and mime through the theme of prejudice and bullying.</w:t>
                  </w:r>
                </w:p>
                <w:p w14:paraId="0F3153DC" w14:textId="1540EBC0" w:rsidR="324054BE" w:rsidRDefault="324054BE" w:rsidP="324054BE">
                  <w:pPr>
                    <w:rPr>
                      <w:rFonts w:eastAsia="Arial" w:cs="Arial"/>
                      <w:sz w:val="18"/>
                      <w:szCs w:val="18"/>
                    </w:rPr>
                  </w:pPr>
                </w:p>
              </w:tc>
              <w:tc>
                <w:tcPr>
                  <w:tcW w:w="1309" w:type="dxa"/>
                </w:tcPr>
                <w:p w14:paraId="2F2CDC4E" w14:textId="00D6969A" w:rsidR="06B0A47F" w:rsidRDefault="06B0A47F" w:rsidP="324054BE">
                  <w:pPr>
                    <w:spacing w:after="0"/>
                    <w:rPr>
                      <w:rFonts w:eastAsia="Arial" w:cs="Arial"/>
                      <w:b/>
                      <w:bCs/>
                      <w:color w:val="0070C0"/>
                      <w:sz w:val="18"/>
                      <w:szCs w:val="18"/>
                      <w:lang w:val="en-US"/>
                    </w:rPr>
                  </w:pPr>
                  <w:r w:rsidRPr="324054BE">
                    <w:rPr>
                      <w:rFonts w:eastAsia="Arial" w:cs="Arial"/>
                      <w:b/>
                      <w:bCs/>
                      <w:color w:val="0070C0"/>
                      <w:sz w:val="18"/>
                      <w:szCs w:val="18"/>
                      <w:lang w:val="en-US"/>
                    </w:rPr>
                    <w:t>Heroes</w:t>
                  </w:r>
                </w:p>
                <w:p w14:paraId="2950E01D" w14:textId="776078C5" w:rsidR="06B0A47F" w:rsidRDefault="06B0A47F" w:rsidP="324054BE">
                  <w:pPr>
                    <w:rPr>
                      <w:rFonts w:eastAsia="Arial" w:cs="Arial"/>
                      <w:sz w:val="18"/>
                      <w:szCs w:val="18"/>
                    </w:rPr>
                  </w:pPr>
                  <w:r w:rsidRPr="324054BE">
                    <w:rPr>
                      <w:rFonts w:eastAsia="Arial" w:cs="Arial"/>
                      <w:sz w:val="18"/>
                      <w:szCs w:val="18"/>
                      <w:lang w:val="en-US"/>
                    </w:rPr>
                    <w:t>An introduction to rap and dramatic monologues through the theme of heroes</w:t>
                  </w:r>
                </w:p>
              </w:tc>
              <w:tc>
                <w:tcPr>
                  <w:tcW w:w="1174" w:type="dxa"/>
                </w:tcPr>
                <w:p w14:paraId="3A857109" w14:textId="34FF7261" w:rsidR="06B0A47F" w:rsidRDefault="06B0A47F" w:rsidP="324054BE">
                  <w:pPr>
                    <w:spacing w:after="0"/>
                    <w:rPr>
                      <w:rFonts w:eastAsia="Arial" w:cs="Arial"/>
                      <w:b/>
                      <w:bCs/>
                      <w:sz w:val="18"/>
                      <w:szCs w:val="18"/>
                      <w:lang w:val="en-US"/>
                    </w:rPr>
                  </w:pPr>
                  <w:r w:rsidRPr="324054BE">
                    <w:rPr>
                      <w:rFonts w:eastAsia="Arial" w:cs="Arial"/>
                      <w:b/>
                      <w:bCs/>
                      <w:color w:val="0070C0"/>
                      <w:sz w:val="18"/>
                      <w:szCs w:val="18"/>
                      <w:lang w:val="en-US"/>
                    </w:rPr>
                    <w:t>Poetry in Motion</w:t>
                  </w:r>
                </w:p>
                <w:p w14:paraId="6EB5703F" w14:textId="3EE86ACD" w:rsidR="06B0A47F" w:rsidRDefault="06B0A47F" w:rsidP="324054BE">
                  <w:pPr>
                    <w:spacing w:after="0"/>
                    <w:rPr>
                      <w:rFonts w:eastAsia="Arial" w:cs="Arial"/>
                      <w:sz w:val="18"/>
                      <w:szCs w:val="18"/>
                      <w:lang w:val="en-US"/>
                    </w:rPr>
                  </w:pPr>
                  <w:r w:rsidRPr="324054BE">
                    <w:rPr>
                      <w:rFonts w:eastAsia="Arial" w:cs="Arial"/>
                      <w:sz w:val="18"/>
                      <w:szCs w:val="18"/>
                      <w:lang w:val="en-US"/>
                    </w:rPr>
                    <w:t>Using poems to develop creative responses and compositions.</w:t>
                  </w:r>
                </w:p>
                <w:p w14:paraId="3A524638" w14:textId="61D836E4" w:rsidR="324054BE" w:rsidRDefault="324054BE" w:rsidP="324054BE">
                  <w:pPr>
                    <w:rPr>
                      <w:rFonts w:eastAsia="Arial" w:cs="Arial"/>
                      <w:sz w:val="18"/>
                      <w:szCs w:val="18"/>
                    </w:rPr>
                  </w:pPr>
                </w:p>
              </w:tc>
              <w:tc>
                <w:tcPr>
                  <w:tcW w:w="1414" w:type="dxa"/>
                </w:tcPr>
                <w:p w14:paraId="4290DAA3" w14:textId="2B555C2E" w:rsidR="06B0A47F" w:rsidRDefault="06B0A47F" w:rsidP="324054BE">
                  <w:pPr>
                    <w:rPr>
                      <w:rFonts w:eastAsia="Arial" w:cs="Arial"/>
                      <w:sz w:val="18"/>
                      <w:szCs w:val="18"/>
                    </w:rPr>
                  </w:pPr>
                  <w:r w:rsidRPr="324054BE">
                    <w:rPr>
                      <w:rFonts w:eastAsia="Arial" w:cs="Arial"/>
                      <w:b/>
                      <w:bCs/>
                      <w:color w:val="0070C0"/>
                      <w:sz w:val="18"/>
                      <w:szCs w:val="18"/>
                      <w:lang w:val="en-US"/>
                    </w:rPr>
                    <w:t>Peter and the Wolf</w:t>
                  </w:r>
                  <w:r w:rsidRPr="324054BE">
                    <w:rPr>
                      <w:rFonts w:eastAsia="Arial" w:cs="Arial"/>
                      <w:color w:val="0070C0"/>
                      <w:sz w:val="18"/>
                      <w:szCs w:val="18"/>
                      <w:lang w:val="en-US"/>
                    </w:rPr>
                    <w:t xml:space="preserve">    </w:t>
                  </w:r>
                  <w:r w:rsidRPr="324054BE">
                    <w:rPr>
                      <w:rFonts w:eastAsia="Arial" w:cs="Arial"/>
                      <w:sz w:val="18"/>
                      <w:szCs w:val="18"/>
                      <w:lang w:val="en-US"/>
                    </w:rPr>
                    <w:t xml:space="preserve">Exploring classical and traditional music/ movement through mythology.  </w:t>
                  </w:r>
                  <w:r w:rsidRPr="324054BE">
                    <w:rPr>
                      <w:rFonts w:eastAsia="Arial" w:cs="Arial"/>
                      <w:sz w:val="18"/>
                      <w:szCs w:val="18"/>
                    </w:rPr>
                    <w:t xml:space="preserve"> </w:t>
                  </w:r>
                </w:p>
              </w:tc>
              <w:tc>
                <w:tcPr>
                  <w:tcW w:w="1579" w:type="dxa"/>
                </w:tcPr>
                <w:p w14:paraId="57AD0189" w14:textId="7147EAF8" w:rsidR="06B0A47F" w:rsidRDefault="06B0A47F" w:rsidP="324054BE">
                  <w:pPr>
                    <w:spacing w:after="0"/>
                    <w:rPr>
                      <w:rFonts w:eastAsia="Arial" w:cs="Arial"/>
                      <w:b/>
                      <w:bCs/>
                      <w:sz w:val="18"/>
                      <w:szCs w:val="18"/>
                      <w:lang w:val="en-US"/>
                    </w:rPr>
                  </w:pPr>
                  <w:r w:rsidRPr="324054BE">
                    <w:rPr>
                      <w:rFonts w:eastAsia="Arial" w:cs="Arial"/>
                      <w:b/>
                      <w:bCs/>
                      <w:color w:val="0070C0"/>
                      <w:sz w:val="18"/>
                      <w:szCs w:val="18"/>
                      <w:lang w:val="en-US"/>
                    </w:rPr>
                    <w:t xml:space="preserve">Stomp!    </w:t>
                  </w:r>
                  <w:r w:rsidRPr="324054BE">
                    <w:rPr>
                      <w:rFonts w:eastAsia="Arial" w:cs="Arial"/>
                      <w:sz w:val="18"/>
                      <w:szCs w:val="18"/>
                      <w:lang w:val="en-US"/>
                    </w:rPr>
                    <w:t>Rhythms and composition, performance and evaluation.</w:t>
                  </w:r>
                </w:p>
                <w:p w14:paraId="17B332DF" w14:textId="559D5D03" w:rsidR="324054BE" w:rsidRDefault="324054BE" w:rsidP="324054BE">
                  <w:pPr>
                    <w:rPr>
                      <w:rFonts w:eastAsia="Arial" w:cs="Arial"/>
                      <w:sz w:val="18"/>
                      <w:szCs w:val="18"/>
                    </w:rPr>
                  </w:pPr>
                </w:p>
              </w:tc>
            </w:tr>
            <w:tr w:rsidR="324054BE" w14:paraId="3F9ACFDC" w14:textId="77777777" w:rsidTr="324054BE">
              <w:trPr>
                <w:trHeight w:val="300"/>
              </w:trPr>
              <w:tc>
                <w:tcPr>
                  <w:tcW w:w="975" w:type="dxa"/>
                </w:tcPr>
                <w:p w14:paraId="242E5B30" w14:textId="5D27B1BF" w:rsidR="06B0A47F" w:rsidRDefault="06B0A47F" w:rsidP="324054BE">
                  <w:pPr>
                    <w:rPr>
                      <w:rFonts w:cs="Arial"/>
                    </w:rPr>
                  </w:pPr>
                  <w:r w:rsidRPr="324054BE">
                    <w:rPr>
                      <w:rFonts w:cs="Arial"/>
                    </w:rPr>
                    <w:t>8</w:t>
                  </w:r>
                </w:p>
              </w:tc>
              <w:tc>
                <w:tcPr>
                  <w:tcW w:w="1564" w:type="dxa"/>
                </w:tcPr>
                <w:p w14:paraId="6C752692" w14:textId="6C67C430" w:rsidR="078078AB" w:rsidRDefault="078078AB" w:rsidP="324054BE">
                  <w:pPr>
                    <w:spacing w:after="0"/>
                    <w:rPr>
                      <w:rFonts w:eastAsia="Arial" w:cs="Arial"/>
                      <w:b/>
                      <w:bCs/>
                      <w:color w:val="0070C0"/>
                      <w:sz w:val="18"/>
                      <w:szCs w:val="18"/>
                      <w:lang w:val="en-US"/>
                    </w:rPr>
                  </w:pPr>
                  <w:r w:rsidRPr="324054BE">
                    <w:rPr>
                      <w:rFonts w:eastAsia="Arial" w:cs="Arial"/>
                      <w:b/>
                      <w:bCs/>
                      <w:color w:val="0070C0"/>
                      <w:sz w:val="18"/>
                      <w:szCs w:val="18"/>
                      <w:lang w:val="en-US"/>
                    </w:rPr>
                    <w:t>Family Portrait</w:t>
                  </w:r>
                </w:p>
                <w:p w14:paraId="625405CC" w14:textId="5F3E165C" w:rsidR="078078AB" w:rsidRDefault="078078AB" w:rsidP="324054BE">
                  <w:pPr>
                    <w:spacing w:after="0"/>
                    <w:rPr>
                      <w:rFonts w:eastAsia="Arial" w:cs="Arial"/>
                      <w:sz w:val="18"/>
                      <w:szCs w:val="18"/>
                      <w:lang w:val="en-US"/>
                    </w:rPr>
                  </w:pPr>
                  <w:r w:rsidRPr="324054BE">
                    <w:rPr>
                      <w:rFonts w:eastAsia="Arial" w:cs="Arial"/>
                      <w:sz w:val="18"/>
                      <w:szCs w:val="18"/>
                      <w:lang w:val="en-US"/>
                    </w:rPr>
                    <w:t>Developing basic drama and music elements through the theme of ‘is blood thicker than water’?</w:t>
                  </w:r>
                </w:p>
                <w:p w14:paraId="41BDFF9C" w14:textId="3D3EB5B9" w:rsidR="324054BE" w:rsidRDefault="324054BE" w:rsidP="324054BE">
                  <w:pPr>
                    <w:rPr>
                      <w:rFonts w:cs="Arial"/>
                      <w:sz w:val="18"/>
                      <w:szCs w:val="18"/>
                    </w:rPr>
                  </w:pPr>
                </w:p>
              </w:tc>
              <w:tc>
                <w:tcPr>
                  <w:tcW w:w="1219" w:type="dxa"/>
                </w:tcPr>
                <w:p w14:paraId="76C3C1BD" w14:textId="30BF9792" w:rsidR="078078AB" w:rsidRDefault="078078AB" w:rsidP="324054BE">
                  <w:pPr>
                    <w:spacing w:after="0"/>
                    <w:rPr>
                      <w:rFonts w:eastAsia="Arial" w:cs="Arial"/>
                      <w:b/>
                      <w:bCs/>
                      <w:color w:val="0070C0"/>
                      <w:sz w:val="18"/>
                      <w:szCs w:val="18"/>
                      <w:lang w:val="en-US"/>
                    </w:rPr>
                  </w:pPr>
                  <w:r w:rsidRPr="324054BE">
                    <w:rPr>
                      <w:rFonts w:eastAsia="Arial" w:cs="Arial"/>
                      <w:b/>
                      <w:bCs/>
                      <w:color w:val="0070C0"/>
                      <w:sz w:val="18"/>
                      <w:szCs w:val="18"/>
                      <w:lang w:val="en-US"/>
                    </w:rPr>
                    <w:t>Scrooge!</w:t>
                  </w:r>
                </w:p>
                <w:p w14:paraId="5C15A582" w14:textId="4ECB89A2" w:rsidR="078078AB" w:rsidRDefault="078078AB" w:rsidP="324054BE">
                  <w:pPr>
                    <w:spacing w:after="0"/>
                    <w:rPr>
                      <w:rFonts w:eastAsia="Arial" w:cs="Arial"/>
                      <w:sz w:val="18"/>
                      <w:szCs w:val="18"/>
                      <w:lang w:val="en-US"/>
                    </w:rPr>
                  </w:pPr>
                  <w:r w:rsidRPr="324054BE">
                    <w:rPr>
                      <w:rFonts w:eastAsia="Arial" w:cs="Arial"/>
                      <w:sz w:val="18"/>
                      <w:szCs w:val="18"/>
                      <w:lang w:val="en-US"/>
                    </w:rPr>
                    <w:t>Musical extracts specific study and performance skills based on the theme of Christmas.</w:t>
                  </w:r>
                </w:p>
                <w:p w14:paraId="567A2068" w14:textId="09FD5BD6" w:rsidR="324054BE" w:rsidRDefault="324054BE" w:rsidP="324054BE">
                  <w:pPr>
                    <w:rPr>
                      <w:rFonts w:cs="Arial"/>
                      <w:sz w:val="18"/>
                      <w:szCs w:val="18"/>
                    </w:rPr>
                  </w:pPr>
                </w:p>
              </w:tc>
              <w:tc>
                <w:tcPr>
                  <w:tcW w:w="1309" w:type="dxa"/>
                </w:tcPr>
                <w:p w14:paraId="5CF60061" w14:textId="57EBA473" w:rsidR="078078AB" w:rsidRDefault="078078AB" w:rsidP="324054BE">
                  <w:pPr>
                    <w:spacing w:after="0"/>
                    <w:rPr>
                      <w:rFonts w:eastAsia="Arial" w:cs="Arial"/>
                      <w:b/>
                      <w:bCs/>
                      <w:color w:val="0070C0"/>
                      <w:sz w:val="18"/>
                      <w:szCs w:val="18"/>
                      <w:lang w:val="en-US"/>
                    </w:rPr>
                  </w:pPr>
                  <w:r w:rsidRPr="324054BE">
                    <w:rPr>
                      <w:rFonts w:eastAsia="Arial" w:cs="Arial"/>
                      <w:b/>
                      <w:bCs/>
                      <w:color w:val="0070C0"/>
                      <w:sz w:val="18"/>
                      <w:szCs w:val="18"/>
                      <w:lang w:val="en-US"/>
                    </w:rPr>
                    <w:t>Thriller</w:t>
                  </w:r>
                </w:p>
                <w:p w14:paraId="69E49FFC" w14:textId="79CDCD9A" w:rsidR="078078AB" w:rsidRDefault="078078AB" w:rsidP="324054BE">
                  <w:pPr>
                    <w:rPr>
                      <w:rFonts w:eastAsia="Arial" w:cs="Arial"/>
                      <w:sz w:val="18"/>
                      <w:szCs w:val="18"/>
                    </w:rPr>
                  </w:pPr>
                  <w:r w:rsidRPr="324054BE">
                    <w:rPr>
                      <w:rFonts w:eastAsia="Arial" w:cs="Arial"/>
                      <w:sz w:val="18"/>
                      <w:szCs w:val="18"/>
                      <w:lang w:val="en-US"/>
                    </w:rPr>
                    <w:t>Rap music and dramatic monologues – a deeper look through the theme of horror</w:t>
                  </w:r>
                </w:p>
              </w:tc>
              <w:tc>
                <w:tcPr>
                  <w:tcW w:w="1174" w:type="dxa"/>
                </w:tcPr>
                <w:p w14:paraId="694CF97A" w14:textId="235A4D66" w:rsidR="078078AB" w:rsidRDefault="078078AB" w:rsidP="324054BE">
                  <w:pPr>
                    <w:spacing w:after="0"/>
                    <w:rPr>
                      <w:rFonts w:eastAsia="Arial" w:cs="Arial"/>
                      <w:b/>
                      <w:bCs/>
                      <w:color w:val="0070C0"/>
                      <w:sz w:val="18"/>
                      <w:szCs w:val="18"/>
                      <w:lang w:val="en-US"/>
                    </w:rPr>
                  </w:pPr>
                  <w:r w:rsidRPr="324054BE">
                    <w:rPr>
                      <w:rFonts w:eastAsia="Arial" w:cs="Arial"/>
                      <w:b/>
                      <w:bCs/>
                      <w:color w:val="0070C0"/>
                      <w:sz w:val="18"/>
                      <w:szCs w:val="18"/>
                      <w:lang w:val="en-US"/>
                    </w:rPr>
                    <w:t xml:space="preserve">War </w:t>
                  </w:r>
                </w:p>
                <w:p w14:paraId="38349CF7" w14:textId="6939863D" w:rsidR="078078AB" w:rsidRDefault="078078AB" w:rsidP="324054BE">
                  <w:pPr>
                    <w:spacing w:after="0"/>
                    <w:rPr>
                      <w:rFonts w:eastAsia="Arial" w:cs="Arial"/>
                      <w:sz w:val="18"/>
                      <w:szCs w:val="18"/>
                      <w:lang w:val="en-US"/>
                    </w:rPr>
                  </w:pPr>
                  <w:r w:rsidRPr="324054BE">
                    <w:rPr>
                      <w:rFonts w:eastAsia="Arial" w:cs="Arial"/>
                      <w:sz w:val="18"/>
                      <w:szCs w:val="18"/>
                      <w:lang w:val="en-US"/>
                    </w:rPr>
                    <w:t>Creative responses and compositions to classical and modern texts on war.</w:t>
                  </w:r>
                </w:p>
                <w:p w14:paraId="414CDDFE" w14:textId="27074967" w:rsidR="324054BE" w:rsidRDefault="324054BE" w:rsidP="324054BE">
                  <w:pPr>
                    <w:rPr>
                      <w:rFonts w:cs="Arial"/>
                      <w:sz w:val="18"/>
                      <w:szCs w:val="18"/>
                    </w:rPr>
                  </w:pPr>
                </w:p>
              </w:tc>
              <w:tc>
                <w:tcPr>
                  <w:tcW w:w="1414" w:type="dxa"/>
                </w:tcPr>
                <w:p w14:paraId="5424AA4C" w14:textId="482A9396" w:rsidR="078078AB" w:rsidRDefault="078078AB" w:rsidP="324054BE">
                  <w:pPr>
                    <w:spacing w:after="0"/>
                    <w:rPr>
                      <w:rFonts w:eastAsia="Arial" w:cs="Arial"/>
                      <w:b/>
                      <w:bCs/>
                      <w:color w:val="0070C0"/>
                      <w:sz w:val="18"/>
                      <w:szCs w:val="18"/>
                      <w:lang w:val="en-US"/>
                    </w:rPr>
                  </w:pPr>
                  <w:r w:rsidRPr="324054BE">
                    <w:rPr>
                      <w:rFonts w:eastAsia="Arial" w:cs="Arial"/>
                      <w:b/>
                      <w:bCs/>
                      <w:color w:val="0070C0"/>
                      <w:sz w:val="18"/>
                      <w:szCs w:val="18"/>
                      <w:lang w:val="en-US"/>
                    </w:rPr>
                    <w:t xml:space="preserve">Summertime </w:t>
                  </w:r>
                </w:p>
                <w:p w14:paraId="77E0402F" w14:textId="284B67A9" w:rsidR="078078AB" w:rsidRDefault="078078AB" w:rsidP="324054BE">
                  <w:pPr>
                    <w:spacing w:after="0"/>
                    <w:rPr>
                      <w:rFonts w:eastAsia="Arial" w:cs="Arial"/>
                      <w:sz w:val="18"/>
                      <w:szCs w:val="18"/>
                      <w:lang w:val="en-US"/>
                    </w:rPr>
                  </w:pPr>
                  <w:r w:rsidRPr="324054BE">
                    <w:rPr>
                      <w:rFonts w:eastAsia="Arial" w:cs="Arial"/>
                      <w:sz w:val="18"/>
                      <w:szCs w:val="18"/>
                      <w:lang w:val="en-US"/>
                    </w:rPr>
                    <w:t>Exploring music, drama and performance styles from around the world.</w:t>
                  </w:r>
                </w:p>
                <w:p w14:paraId="479E4ADE" w14:textId="00A5CED8" w:rsidR="324054BE" w:rsidRDefault="324054BE" w:rsidP="324054BE">
                  <w:pPr>
                    <w:rPr>
                      <w:rFonts w:cs="Arial"/>
                      <w:sz w:val="18"/>
                      <w:szCs w:val="18"/>
                    </w:rPr>
                  </w:pPr>
                </w:p>
              </w:tc>
              <w:tc>
                <w:tcPr>
                  <w:tcW w:w="1579" w:type="dxa"/>
                </w:tcPr>
                <w:p w14:paraId="70E88589" w14:textId="1B3558CA" w:rsidR="078078AB" w:rsidRDefault="078078AB" w:rsidP="324054BE">
                  <w:pPr>
                    <w:spacing w:after="0"/>
                    <w:rPr>
                      <w:rFonts w:eastAsia="Arial" w:cs="Arial"/>
                      <w:b/>
                      <w:bCs/>
                      <w:color w:val="0070C0"/>
                      <w:sz w:val="18"/>
                      <w:szCs w:val="18"/>
                      <w:lang w:val="en-US"/>
                    </w:rPr>
                  </w:pPr>
                  <w:r w:rsidRPr="324054BE">
                    <w:rPr>
                      <w:rFonts w:eastAsia="Arial" w:cs="Arial"/>
                      <w:b/>
                      <w:bCs/>
                      <w:color w:val="0070C0"/>
                      <w:sz w:val="18"/>
                      <w:szCs w:val="18"/>
                      <w:lang w:val="en-US"/>
                    </w:rPr>
                    <w:t>Willy Russell and The Beatles!</w:t>
                  </w:r>
                </w:p>
                <w:p w14:paraId="3F4C19AB" w14:textId="74BA8D1C" w:rsidR="078078AB" w:rsidRDefault="078078AB" w:rsidP="324054BE">
                  <w:pPr>
                    <w:spacing w:after="0"/>
                    <w:rPr>
                      <w:rFonts w:eastAsia="Arial" w:cs="Arial"/>
                      <w:sz w:val="18"/>
                      <w:szCs w:val="18"/>
                      <w:lang w:val="en-US"/>
                    </w:rPr>
                  </w:pPr>
                  <w:r w:rsidRPr="324054BE">
                    <w:rPr>
                      <w:rFonts w:eastAsia="Arial" w:cs="Arial"/>
                      <w:sz w:val="18"/>
                      <w:szCs w:val="18"/>
                      <w:lang w:val="en-US"/>
                    </w:rPr>
                    <w:t>Case studies from page to stage!</w:t>
                  </w:r>
                </w:p>
                <w:p w14:paraId="7E5E6AF1" w14:textId="6C9ED885" w:rsidR="324054BE" w:rsidRDefault="324054BE" w:rsidP="324054BE">
                  <w:pPr>
                    <w:rPr>
                      <w:rFonts w:cs="Arial"/>
                      <w:sz w:val="18"/>
                      <w:szCs w:val="18"/>
                    </w:rPr>
                  </w:pPr>
                </w:p>
              </w:tc>
            </w:tr>
            <w:tr w:rsidR="324054BE" w14:paraId="4FF110F8" w14:textId="77777777" w:rsidTr="324054BE">
              <w:trPr>
                <w:trHeight w:val="300"/>
              </w:trPr>
              <w:tc>
                <w:tcPr>
                  <w:tcW w:w="975" w:type="dxa"/>
                </w:tcPr>
                <w:p w14:paraId="18674640" w14:textId="11E24155" w:rsidR="06B0A47F" w:rsidRDefault="06B0A47F" w:rsidP="324054BE">
                  <w:pPr>
                    <w:rPr>
                      <w:rFonts w:cs="Arial"/>
                    </w:rPr>
                  </w:pPr>
                  <w:r w:rsidRPr="324054BE">
                    <w:rPr>
                      <w:rFonts w:cs="Arial"/>
                    </w:rPr>
                    <w:t>9</w:t>
                  </w:r>
                </w:p>
              </w:tc>
              <w:tc>
                <w:tcPr>
                  <w:tcW w:w="1564" w:type="dxa"/>
                </w:tcPr>
                <w:p w14:paraId="51DE6990" w14:textId="3268CE31" w:rsidR="6ABAD7C5" w:rsidRDefault="6ABAD7C5" w:rsidP="324054BE">
                  <w:pPr>
                    <w:spacing w:after="0"/>
                    <w:rPr>
                      <w:rFonts w:eastAsia="Arial" w:cs="Arial"/>
                      <w:b/>
                      <w:bCs/>
                      <w:color w:val="0070C0"/>
                      <w:sz w:val="18"/>
                      <w:szCs w:val="18"/>
                      <w:lang w:val="en-US"/>
                    </w:rPr>
                  </w:pPr>
                  <w:r w:rsidRPr="324054BE">
                    <w:rPr>
                      <w:rFonts w:eastAsia="Arial" w:cs="Arial"/>
                      <w:b/>
                      <w:bCs/>
                      <w:color w:val="0070C0"/>
                      <w:sz w:val="18"/>
                      <w:szCs w:val="18"/>
                      <w:lang w:val="en-US"/>
                    </w:rPr>
                    <w:t>Imagine</w:t>
                  </w:r>
                </w:p>
                <w:p w14:paraId="2596A187" w14:textId="110B5FD6" w:rsidR="6ABAD7C5" w:rsidRDefault="6ABAD7C5" w:rsidP="324054BE">
                  <w:pPr>
                    <w:spacing w:after="0"/>
                    <w:rPr>
                      <w:rFonts w:eastAsia="Arial" w:cs="Arial"/>
                      <w:sz w:val="18"/>
                      <w:szCs w:val="18"/>
                      <w:lang w:val="en-US"/>
                    </w:rPr>
                  </w:pPr>
                  <w:r w:rsidRPr="324054BE">
                    <w:rPr>
                      <w:rFonts w:eastAsia="Arial" w:cs="Arial"/>
                      <w:sz w:val="18"/>
                      <w:szCs w:val="18"/>
                      <w:lang w:val="en-US"/>
                    </w:rPr>
                    <w:t>Exploring the theme of Utopia vs Dystopia through music and drama</w:t>
                  </w:r>
                </w:p>
                <w:p w14:paraId="5AB09576" w14:textId="4D4F800B" w:rsidR="324054BE" w:rsidRDefault="324054BE" w:rsidP="324054BE">
                  <w:pPr>
                    <w:rPr>
                      <w:rFonts w:cs="Arial"/>
                      <w:sz w:val="18"/>
                      <w:szCs w:val="18"/>
                    </w:rPr>
                  </w:pPr>
                </w:p>
              </w:tc>
              <w:tc>
                <w:tcPr>
                  <w:tcW w:w="1219" w:type="dxa"/>
                </w:tcPr>
                <w:p w14:paraId="23AFB53D" w14:textId="39D7F631" w:rsidR="6ABAD7C5" w:rsidRDefault="6ABAD7C5" w:rsidP="324054BE">
                  <w:pPr>
                    <w:spacing w:after="0"/>
                    <w:rPr>
                      <w:rFonts w:eastAsia="Arial" w:cs="Arial"/>
                      <w:b/>
                      <w:bCs/>
                      <w:i/>
                      <w:iCs/>
                      <w:color w:val="0070C0"/>
                      <w:sz w:val="18"/>
                      <w:szCs w:val="18"/>
                      <w:lang w:val="en-US"/>
                    </w:rPr>
                  </w:pPr>
                  <w:r w:rsidRPr="324054BE">
                    <w:rPr>
                      <w:rFonts w:eastAsia="Arial" w:cs="Arial"/>
                      <w:b/>
                      <w:bCs/>
                      <w:color w:val="0070C0"/>
                      <w:sz w:val="18"/>
                      <w:szCs w:val="18"/>
                      <w:lang w:val="en-US"/>
                    </w:rPr>
                    <w:lastRenderedPageBreak/>
                    <w:t>Do they know it’s Christmas</w:t>
                  </w:r>
                  <w:r w:rsidRPr="324054BE">
                    <w:rPr>
                      <w:rFonts w:eastAsia="Arial" w:cs="Arial"/>
                      <w:b/>
                      <w:bCs/>
                      <w:i/>
                      <w:iCs/>
                      <w:color w:val="0070C0"/>
                      <w:sz w:val="18"/>
                      <w:szCs w:val="18"/>
                      <w:lang w:val="en-US"/>
                    </w:rPr>
                    <w:t>?</w:t>
                  </w:r>
                </w:p>
                <w:p w14:paraId="304B8943" w14:textId="4C23329C" w:rsidR="6ABAD7C5" w:rsidRDefault="6ABAD7C5" w:rsidP="324054BE">
                  <w:pPr>
                    <w:spacing w:after="0"/>
                    <w:rPr>
                      <w:rFonts w:eastAsia="Arial" w:cs="Arial"/>
                      <w:sz w:val="18"/>
                      <w:szCs w:val="18"/>
                      <w:lang w:val="en-US"/>
                    </w:rPr>
                  </w:pPr>
                  <w:r w:rsidRPr="324054BE">
                    <w:rPr>
                      <w:rFonts w:eastAsia="Arial" w:cs="Arial"/>
                      <w:sz w:val="18"/>
                      <w:szCs w:val="18"/>
                      <w:lang w:val="en-US"/>
                    </w:rPr>
                    <w:t xml:space="preserve">Responding to media and non-fiction </w:t>
                  </w:r>
                  <w:r w:rsidRPr="324054BE">
                    <w:rPr>
                      <w:rFonts w:eastAsia="Arial" w:cs="Arial"/>
                      <w:sz w:val="18"/>
                      <w:szCs w:val="18"/>
                      <w:lang w:val="en-US"/>
                    </w:rPr>
                    <w:lastRenderedPageBreak/>
                    <w:t>stimulus through performance.</w:t>
                  </w:r>
                </w:p>
                <w:p w14:paraId="5F21813C" w14:textId="6AB94521" w:rsidR="324054BE" w:rsidRDefault="324054BE" w:rsidP="324054BE">
                  <w:pPr>
                    <w:rPr>
                      <w:rFonts w:cs="Arial"/>
                      <w:sz w:val="18"/>
                      <w:szCs w:val="18"/>
                    </w:rPr>
                  </w:pPr>
                </w:p>
              </w:tc>
              <w:tc>
                <w:tcPr>
                  <w:tcW w:w="1309" w:type="dxa"/>
                </w:tcPr>
                <w:p w14:paraId="776C604D" w14:textId="30E26C85" w:rsidR="6ABAD7C5" w:rsidRDefault="6ABAD7C5" w:rsidP="324054BE">
                  <w:pPr>
                    <w:spacing w:after="0"/>
                    <w:rPr>
                      <w:rFonts w:eastAsia="Arial" w:cs="Arial"/>
                      <w:b/>
                      <w:bCs/>
                      <w:sz w:val="18"/>
                      <w:szCs w:val="18"/>
                      <w:lang w:val="en-US"/>
                    </w:rPr>
                  </w:pPr>
                  <w:r w:rsidRPr="324054BE">
                    <w:rPr>
                      <w:rFonts w:eastAsia="Arial" w:cs="Arial"/>
                      <w:b/>
                      <w:bCs/>
                      <w:color w:val="0070C0"/>
                      <w:sz w:val="18"/>
                      <w:szCs w:val="18"/>
                      <w:lang w:val="en-US"/>
                    </w:rPr>
                    <w:lastRenderedPageBreak/>
                    <w:t xml:space="preserve">I want it all! </w:t>
                  </w:r>
                  <w:r w:rsidRPr="324054BE">
                    <w:rPr>
                      <w:rFonts w:eastAsia="Arial" w:cs="Arial"/>
                      <w:sz w:val="18"/>
                      <w:szCs w:val="18"/>
                      <w:lang w:val="en-US"/>
                    </w:rPr>
                    <w:t xml:space="preserve">Rap music and dramatic monologues – a deeper look through </w:t>
                  </w:r>
                  <w:r w:rsidRPr="324054BE">
                    <w:rPr>
                      <w:rFonts w:eastAsia="Arial" w:cs="Arial"/>
                      <w:sz w:val="18"/>
                      <w:szCs w:val="18"/>
                      <w:lang w:val="en-US"/>
                    </w:rPr>
                    <w:lastRenderedPageBreak/>
                    <w:t>the theme of Power and Ambition.</w:t>
                  </w:r>
                </w:p>
                <w:p w14:paraId="06E35507" w14:textId="613C954C" w:rsidR="324054BE" w:rsidRDefault="324054BE" w:rsidP="324054BE">
                  <w:pPr>
                    <w:rPr>
                      <w:rFonts w:cs="Arial"/>
                      <w:sz w:val="18"/>
                      <w:szCs w:val="18"/>
                    </w:rPr>
                  </w:pPr>
                </w:p>
              </w:tc>
              <w:tc>
                <w:tcPr>
                  <w:tcW w:w="1174" w:type="dxa"/>
                </w:tcPr>
                <w:p w14:paraId="4B5AAB56" w14:textId="55FBB66C" w:rsidR="6ABAD7C5" w:rsidRDefault="6ABAD7C5" w:rsidP="324054BE">
                  <w:pPr>
                    <w:spacing w:after="0"/>
                    <w:rPr>
                      <w:rFonts w:eastAsia="Arial" w:cs="Arial"/>
                      <w:b/>
                      <w:bCs/>
                      <w:color w:val="0070C0"/>
                      <w:sz w:val="18"/>
                      <w:szCs w:val="18"/>
                      <w:lang w:val="en-US"/>
                    </w:rPr>
                  </w:pPr>
                  <w:r w:rsidRPr="324054BE">
                    <w:rPr>
                      <w:rFonts w:eastAsia="Arial" w:cs="Arial"/>
                      <w:b/>
                      <w:bCs/>
                      <w:color w:val="0070C0"/>
                      <w:sz w:val="18"/>
                      <w:szCs w:val="18"/>
                      <w:lang w:val="en-US"/>
                    </w:rPr>
                    <w:lastRenderedPageBreak/>
                    <w:t>Anything you can do</w:t>
                  </w:r>
                  <w:proofErr w:type="gramStart"/>
                  <w:r w:rsidRPr="324054BE">
                    <w:rPr>
                      <w:rFonts w:eastAsia="Arial" w:cs="Arial"/>
                      <w:b/>
                      <w:bCs/>
                      <w:color w:val="0070C0"/>
                      <w:sz w:val="18"/>
                      <w:szCs w:val="18"/>
                      <w:lang w:val="en-US"/>
                    </w:rPr>
                    <w:t>…..</w:t>
                  </w:r>
                  <w:proofErr w:type="gramEnd"/>
                </w:p>
                <w:p w14:paraId="430761E7" w14:textId="25C34E16" w:rsidR="6ABAD7C5" w:rsidRDefault="6ABAD7C5" w:rsidP="324054BE">
                  <w:pPr>
                    <w:spacing w:after="0"/>
                    <w:rPr>
                      <w:rFonts w:eastAsia="Arial" w:cs="Arial"/>
                      <w:b/>
                      <w:bCs/>
                      <w:i/>
                      <w:iCs/>
                      <w:sz w:val="18"/>
                      <w:szCs w:val="18"/>
                      <w:lang w:val="en-US"/>
                    </w:rPr>
                  </w:pPr>
                  <w:r w:rsidRPr="324054BE">
                    <w:rPr>
                      <w:rFonts w:eastAsia="Arial" w:cs="Arial"/>
                      <w:sz w:val="18"/>
                      <w:szCs w:val="18"/>
                      <w:lang w:val="en-US"/>
                    </w:rPr>
                    <w:t xml:space="preserve">Creative responses and </w:t>
                  </w:r>
                  <w:r w:rsidRPr="324054BE">
                    <w:rPr>
                      <w:rFonts w:eastAsia="Arial" w:cs="Arial"/>
                      <w:sz w:val="18"/>
                      <w:szCs w:val="18"/>
                      <w:lang w:val="en-US"/>
                    </w:rPr>
                    <w:lastRenderedPageBreak/>
                    <w:t xml:space="preserve">compositions on the theme of bullying, conflict </w:t>
                  </w:r>
                  <w:r w:rsidRPr="324054BE">
                    <w:rPr>
                      <w:rFonts w:eastAsia="Arial" w:cs="Arial"/>
                      <w:i/>
                      <w:iCs/>
                      <w:sz w:val="18"/>
                      <w:szCs w:val="18"/>
                      <w:lang w:val="en-US"/>
                    </w:rPr>
                    <w:t>and argument</w:t>
                  </w:r>
                  <w:r w:rsidRPr="324054BE">
                    <w:rPr>
                      <w:rFonts w:eastAsia="Arial" w:cs="Arial"/>
                      <w:b/>
                      <w:bCs/>
                      <w:i/>
                      <w:iCs/>
                      <w:sz w:val="18"/>
                      <w:szCs w:val="18"/>
                      <w:lang w:val="en-US"/>
                    </w:rPr>
                    <w:t>s.</w:t>
                  </w:r>
                </w:p>
                <w:p w14:paraId="137DF596" w14:textId="3F0DE38D" w:rsidR="324054BE" w:rsidRDefault="324054BE" w:rsidP="324054BE">
                  <w:pPr>
                    <w:rPr>
                      <w:rFonts w:cs="Arial"/>
                      <w:sz w:val="18"/>
                      <w:szCs w:val="18"/>
                    </w:rPr>
                  </w:pPr>
                </w:p>
              </w:tc>
              <w:tc>
                <w:tcPr>
                  <w:tcW w:w="1414" w:type="dxa"/>
                </w:tcPr>
                <w:p w14:paraId="21E33242" w14:textId="7A6F8E4B" w:rsidR="6ABAD7C5" w:rsidRDefault="6ABAD7C5" w:rsidP="324054BE">
                  <w:pPr>
                    <w:spacing w:after="0"/>
                    <w:rPr>
                      <w:rFonts w:eastAsia="Arial" w:cs="Arial"/>
                      <w:b/>
                      <w:bCs/>
                      <w:color w:val="0070C0"/>
                      <w:sz w:val="18"/>
                      <w:szCs w:val="18"/>
                      <w:lang w:val="en-US"/>
                    </w:rPr>
                  </w:pPr>
                  <w:r w:rsidRPr="324054BE">
                    <w:rPr>
                      <w:rFonts w:eastAsia="Arial" w:cs="Arial"/>
                      <w:b/>
                      <w:bCs/>
                      <w:color w:val="0070C0"/>
                      <w:sz w:val="18"/>
                      <w:szCs w:val="18"/>
                      <w:lang w:val="en-US"/>
                    </w:rPr>
                    <w:lastRenderedPageBreak/>
                    <w:t>West Side Story</w:t>
                  </w:r>
                </w:p>
                <w:p w14:paraId="0C9F8C32" w14:textId="72D1F315" w:rsidR="6ABAD7C5" w:rsidRDefault="6ABAD7C5" w:rsidP="324054BE">
                  <w:pPr>
                    <w:rPr>
                      <w:rFonts w:eastAsia="Arial" w:cs="Arial"/>
                      <w:sz w:val="18"/>
                      <w:szCs w:val="18"/>
                    </w:rPr>
                  </w:pPr>
                  <w:r w:rsidRPr="324054BE">
                    <w:rPr>
                      <w:rFonts w:eastAsia="Arial" w:cs="Arial"/>
                      <w:sz w:val="18"/>
                      <w:szCs w:val="18"/>
                      <w:lang w:val="en-US"/>
                    </w:rPr>
                    <w:t xml:space="preserve">Genre studies from page to stage! (Exploring </w:t>
                  </w:r>
                  <w:r w:rsidRPr="324054BE">
                    <w:rPr>
                      <w:rFonts w:eastAsia="Arial" w:cs="Arial"/>
                      <w:sz w:val="18"/>
                      <w:szCs w:val="18"/>
                      <w:lang w:val="en-US"/>
                    </w:rPr>
                    <w:lastRenderedPageBreak/>
                    <w:t>cultural differences</w:t>
                  </w:r>
                  <w:r w:rsidRPr="324054BE">
                    <w:rPr>
                      <w:rFonts w:eastAsia="Arial" w:cs="Arial"/>
                      <w:b/>
                      <w:bCs/>
                      <w:sz w:val="18"/>
                      <w:szCs w:val="18"/>
                      <w:lang w:val="en-US"/>
                    </w:rPr>
                    <w:t xml:space="preserve"> </w:t>
                  </w:r>
                  <w:r w:rsidRPr="324054BE">
                    <w:rPr>
                      <w:rFonts w:eastAsia="Arial" w:cs="Arial"/>
                      <w:sz w:val="18"/>
                      <w:szCs w:val="18"/>
                      <w:lang w:val="en-US"/>
                    </w:rPr>
                    <w:t xml:space="preserve">    </w:t>
                  </w:r>
                  <w:r w:rsidRPr="324054BE">
                    <w:rPr>
                      <w:rFonts w:eastAsia="Arial" w:cs="Arial"/>
                      <w:sz w:val="18"/>
                      <w:szCs w:val="18"/>
                    </w:rPr>
                    <w:t xml:space="preserve"> </w:t>
                  </w:r>
                </w:p>
              </w:tc>
              <w:tc>
                <w:tcPr>
                  <w:tcW w:w="1579" w:type="dxa"/>
                </w:tcPr>
                <w:p w14:paraId="4CFC32BD" w14:textId="1DFC5C31" w:rsidR="6ABAD7C5" w:rsidRDefault="6ABAD7C5" w:rsidP="324054BE">
                  <w:pPr>
                    <w:spacing w:after="0"/>
                    <w:rPr>
                      <w:rFonts w:eastAsia="Arial" w:cs="Arial"/>
                      <w:b/>
                      <w:bCs/>
                      <w:color w:val="0070C0"/>
                      <w:sz w:val="18"/>
                      <w:szCs w:val="18"/>
                      <w:lang w:val="en-US"/>
                    </w:rPr>
                  </w:pPr>
                  <w:r w:rsidRPr="324054BE">
                    <w:rPr>
                      <w:rFonts w:eastAsia="Arial" w:cs="Arial"/>
                      <w:b/>
                      <w:bCs/>
                      <w:color w:val="0070C0"/>
                      <w:sz w:val="18"/>
                      <w:szCs w:val="18"/>
                      <w:lang w:val="en-US"/>
                    </w:rPr>
                    <w:lastRenderedPageBreak/>
                    <w:t xml:space="preserve">A Change is </w:t>
                  </w:r>
                  <w:proofErr w:type="spellStart"/>
                  <w:r w:rsidRPr="324054BE">
                    <w:rPr>
                      <w:rFonts w:eastAsia="Arial" w:cs="Arial"/>
                      <w:b/>
                      <w:bCs/>
                      <w:color w:val="0070C0"/>
                      <w:sz w:val="18"/>
                      <w:szCs w:val="18"/>
                      <w:lang w:val="en-US"/>
                    </w:rPr>
                    <w:t>Gonna</w:t>
                  </w:r>
                  <w:proofErr w:type="spellEnd"/>
                  <w:r w:rsidRPr="324054BE">
                    <w:rPr>
                      <w:rFonts w:eastAsia="Arial" w:cs="Arial"/>
                      <w:b/>
                      <w:bCs/>
                      <w:color w:val="0070C0"/>
                      <w:sz w:val="18"/>
                      <w:szCs w:val="18"/>
                      <w:lang w:val="en-US"/>
                    </w:rPr>
                    <w:t xml:space="preserve"> Come</w:t>
                  </w:r>
                </w:p>
                <w:p w14:paraId="4B31D9AA" w14:textId="36EE4812" w:rsidR="6ABAD7C5" w:rsidRDefault="6ABAD7C5" w:rsidP="324054BE">
                  <w:pPr>
                    <w:rPr>
                      <w:rFonts w:eastAsia="Arial" w:cs="Arial"/>
                      <w:sz w:val="18"/>
                      <w:szCs w:val="18"/>
                    </w:rPr>
                  </w:pPr>
                  <w:r w:rsidRPr="324054BE">
                    <w:rPr>
                      <w:rFonts w:eastAsia="Arial" w:cs="Arial"/>
                      <w:sz w:val="18"/>
                      <w:szCs w:val="18"/>
                      <w:lang w:val="en-US"/>
                    </w:rPr>
                    <w:t xml:space="preserve">Racism and Discrimination themed composition, </w:t>
                  </w:r>
                  <w:r w:rsidRPr="324054BE">
                    <w:rPr>
                      <w:rFonts w:eastAsia="Arial" w:cs="Arial"/>
                      <w:sz w:val="18"/>
                      <w:szCs w:val="18"/>
                      <w:lang w:val="en-US"/>
                    </w:rPr>
                    <w:lastRenderedPageBreak/>
                    <w:t>performance and evaluation</w:t>
                  </w:r>
                </w:p>
              </w:tc>
            </w:tr>
            <w:tr w:rsidR="324054BE" w14:paraId="2E9880BE" w14:textId="77777777" w:rsidTr="324054BE">
              <w:trPr>
                <w:trHeight w:val="300"/>
              </w:trPr>
              <w:tc>
                <w:tcPr>
                  <w:tcW w:w="975" w:type="dxa"/>
                </w:tcPr>
                <w:p w14:paraId="7EFF908D" w14:textId="15C61DC6" w:rsidR="06B0A47F" w:rsidRDefault="06B0A47F" w:rsidP="324054BE">
                  <w:pPr>
                    <w:rPr>
                      <w:rFonts w:cs="Arial"/>
                    </w:rPr>
                  </w:pPr>
                  <w:r w:rsidRPr="324054BE">
                    <w:rPr>
                      <w:rFonts w:cs="Arial"/>
                    </w:rPr>
                    <w:lastRenderedPageBreak/>
                    <w:t>10</w:t>
                  </w:r>
                </w:p>
              </w:tc>
              <w:tc>
                <w:tcPr>
                  <w:tcW w:w="2783" w:type="dxa"/>
                  <w:gridSpan w:val="2"/>
                  <w:vMerge w:val="restart"/>
                </w:tcPr>
                <w:p w14:paraId="4ABA8CA8" w14:textId="141692A2" w:rsidR="524D3D2F" w:rsidRDefault="524D3D2F" w:rsidP="324054BE">
                  <w:pPr>
                    <w:rPr>
                      <w:rFonts w:eastAsia="Arial" w:cs="Arial"/>
                      <w:b/>
                      <w:bCs/>
                      <w:color w:val="215E99" w:themeColor="text2" w:themeTint="BF"/>
                      <w:sz w:val="18"/>
                      <w:szCs w:val="18"/>
                      <w:lang w:val="en-US"/>
                    </w:rPr>
                  </w:pPr>
                  <w:r w:rsidRPr="324054BE">
                    <w:rPr>
                      <w:rFonts w:eastAsia="Arial" w:cs="Arial"/>
                      <w:b/>
                      <w:bCs/>
                      <w:color w:val="215E99" w:themeColor="text2" w:themeTint="BF"/>
                      <w:sz w:val="18"/>
                      <w:szCs w:val="18"/>
                      <w:lang w:val="en-US"/>
                    </w:rPr>
                    <w:t>An introduction to performing arts</w:t>
                  </w:r>
                </w:p>
                <w:p w14:paraId="09CB9C92" w14:textId="3DDE4A45" w:rsidR="524D3D2F" w:rsidRDefault="524D3D2F" w:rsidP="324054BE">
                  <w:pPr>
                    <w:spacing w:after="0"/>
                    <w:rPr>
                      <w:rFonts w:eastAsia="Arial" w:cs="Arial"/>
                      <w:sz w:val="18"/>
                      <w:szCs w:val="18"/>
                      <w:lang w:val="en-US"/>
                    </w:rPr>
                  </w:pPr>
                  <w:r w:rsidRPr="324054BE">
                    <w:rPr>
                      <w:rFonts w:eastAsia="Arial" w:cs="Arial"/>
                      <w:sz w:val="18"/>
                      <w:szCs w:val="18"/>
                      <w:lang w:val="en-US"/>
                    </w:rPr>
                    <w:t xml:space="preserve">This may include: </w:t>
                  </w:r>
                </w:p>
                <w:p w14:paraId="5D117E71" w14:textId="246853BB" w:rsidR="524D3D2F" w:rsidRDefault="524D3D2F" w:rsidP="324054BE">
                  <w:pPr>
                    <w:pStyle w:val="ListParagraph"/>
                    <w:spacing w:after="0" w:line="276" w:lineRule="auto"/>
                    <w:rPr>
                      <w:rFonts w:eastAsia="Arial" w:cs="Arial"/>
                      <w:sz w:val="18"/>
                      <w:szCs w:val="18"/>
                      <w:lang w:val="en-US"/>
                    </w:rPr>
                  </w:pPr>
                  <w:r w:rsidRPr="324054BE">
                    <w:rPr>
                      <w:rFonts w:eastAsia="Arial" w:cs="Arial"/>
                      <w:sz w:val="18"/>
                      <w:szCs w:val="18"/>
                      <w:lang w:val="en-US"/>
                    </w:rPr>
                    <w:t xml:space="preserve">Types of </w:t>
                  </w:r>
                  <w:proofErr w:type="gramStart"/>
                  <w:r w:rsidRPr="324054BE">
                    <w:rPr>
                      <w:rFonts w:eastAsia="Arial" w:cs="Arial"/>
                      <w:sz w:val="18"/>
                      <w:szCs w:val="18"/>
                      <w:lang w:val="en-US"/>
                    </w:rPr>
                    <w:t>dance</w:t>
                  </w:r>
                  <w:proofErr w:type="gramEnd"/>
                  <w:r w:rsidRPr="324054BE">
                    <w:rPr>
                      <w:rFonts w:eastAsia="Arial" w:cs="Arial"/>
                      <w:sz w:val="18"/>
                      <w:szCs w:val="18"/>
                      <w:lang w:val="en-US"/>
                    </w:rPr>
                    <w:t xml:space="preserve"> </w:t>
                  </w:r>
                </w:p>
                <w:p w14:paraId="172C1E43" w14:textId="7191781C" w:rsidR="524D3D2F" w:rsidRDefault="524D3D2F" w:rsidP="324054BE">
                  <w:pPr>
                    <w:pStyle w:val="ListParagraph"/>
                    <w:spacing w:after="0" w:line="276" w:lineRule="auto"/>
                    <w:rPr>
                      <w:rFonts w:eastAsia="Arial" w:cs="Arial"/>
                      <w:sz w:val="18"/>
                      <w:szCs w:val="18"/>
                      <w:lang w:val="en-US"/>
                    </w:rPr>
                  </w:pPr>
                  <w:r w:rsidRPr="324054BE">
                    <w:rPr>
                      <w:rFonts w:eastAsia="Arial" w:cs="Arial"/>
                      <w:sz w:val="18"/>
                      <w:szCs w:val="18"/>
                      <w:lang w:val="en-US"/>
                    </w:rPr>
                    <w:t>Musical theatre</w:t>
                  </w:r>
                </w:p>
                <w:p w14:paraId="2114B297" w14:textId="4B0D9B29" w:rsidR="524D3D2F" w:rsidRDefault="524D3D2F" w:rsidP="324054BE">
                  <w:pPr>
                    <w:pStyle w:val="ListParagraph"/>
                    <w:spacing w:after="0" w:line="276" w:lineRule="auto"/>
                    <w:rPr>
                      <w:rFonts w:eastAsia="Arial" w:cs="Arial"/>
                      <w:sz w:val="18"/>
                      <w:szCs w:val="18"/>
                      <w:lang w:val="en-US"/>
                    </w:rPr>
                  </w:pPr>
                  <w:r w:rsidRPr="324054BE">
                    <w:rPr>
                      <w:rFonts w:eastAsia="Arial" w:cs="Arial"/>
                      <w:sz w:val="18"/>
                      <w:szCs w:val="18"/>
                      <w:lang w:val="en-US"/>
                    </w:rPr>
                    <w:t>Plays and productions</w:t>
                  </w:r>
                </w:p>
                <w:p w14:paraId="74C88E3F" w14:textId="7DAA65F0" w:rsidR="524D3D2F" w:rsidRDefault="524D3D2F" w:rsidP="324054BE">
                  <w:pPr>
                    <w:pStyle w:val="ListParagraph"/>
                    <w:spacing w:after="0" w:line="276" w:lineRule="auto"/>
                    <w:rPr>
                      <w:rFonts w:eastAsia="Arial" w:cs="Arial"/>
                      <w:sz w:val="18"/>
                      <w:szCs w:val="18"/>
                      <w:lang w:val="en-US"/>
                    </w:rPr>
                  </w:pPr>
                  <w:r w:rsidRPr="324054BE">
                    <w:rPr>
                      <w:rFonts w:eastAsia="Arial" w:cs="Arial"/>
                      <w:sz w:val="18"/>
                      <w:szCs w:val="18"/>
                      <w:lang w:val="en-US"/>
                    </w:rPr>
                    <w:t xml:space="preserve">Genres of </w:t>
                  </w:r>
                  <w:proofErr w:type="gramStart"/>
                  <w:r w:rsidRPr="324054BE">
                    <w:rPr>
                      <w:rFonts w:eastAsia="Arial" w:cs="Arial"/>
                      <w:sz w:val="18"/>
                      <w:szCs w:val="18"/>
                      <w:lang w:val="en-US"/>
                    </w:rPr>
                    <w:t>music</w:t>
                  </w:r>
                  <w:proofErr w:type="gramEnd"/>
                </w:p>
                <w:p w14:paraId="6C659034" w14:textId="7BB3D16E" w:rsidR="524D3D2F" w:rsidRDefault="524D3D2F" w:rsidP="324054BE">
                  <w:pPr>
                    <w:pStyle w:val="ListParagraph"/>
                    <w:spacing w:after="0" w:line="276" w:lineRule="auto"/>
                    <w:rPr>
                      <w:rFonts w:eastAsia="Arial" w:cs="Arial"/>
                      <w:sz w:val="18"/>
                      <w:szCs w:val="18"/>
                      <w:lang w:val="en-US"/>
                    </w:rPr>
                  </w:pPr>
                  <w:r w:rsidRPr="324054BE">
                    <w:rPr>
                      <w:rFonts w:eastAsia="Arial" w:cs="Arial"/>
                      <w:sz w:val="18"/>
                      <w:szCs w:val="18"/>
                      <w:lang w:val="en-US"/>
                    </w:rPr>
                    <w:t>Mime/expression</w:t>
                  </w:r>
                </w:p>
                <w:p w14:paraId="43FC529C" w14:textId="20B4A0DB" w:rsidR="524D3D2F" w:rsidRDefault="524D3D2F" w:rsidP="324054BE">
                  <w:pPr>
                    <w:pStyle w:val="ListParagraph"/>
                    <w:spacing w:after="0" w:line="276" w:lineRule="auto"/>
                    <w:rPr>
                      <w:rFonts w:eastAsia="Arial" w:cs="Arial"/>
                      <w:sz w:val="18"/>
                      <w:szCs w:val="18"/>
                      <w:lang w:val="en-US"/>
                    </w:rPr>
                  </w:pPr>
                  <w:r w:rsidRPr="324054BE">
                    <w:rPr>
                      <w:rFonts w:eastAsia="Arial" w:cs="Arial"/>
                      <w:sz w:val="18"/>
                      <w:szCs w:val="18"/>
                      <w:lang w:val="en-US"/>
                    </w:rPr>
                    <w:t>Group script reading</w:t>
                  </w:r>
                </w:p>
              </w:tc>
              <w:tc>
                <w:tcPr>
                  <w:tcW w:w="2483" w:type="dxa"/>
                  <w:gridSpan w:val="2"/>
                  <w:vMerge w:val="restart"/>
                </w:tcPr>
                <w:p w14:paraId="136A479E" w14:textId="209F18CB" w:rsidR="524D3D2F" w:rsidRDefault="524D3D2F" w:rsidP="324054BE">
                  <w:pPr>
                    <w:spacing w:after="0"/>
                    <w:jc w:val="center"/>
                    <w:rPr>
                      <w:rFonts w:eastAsia="Arial" w:cs="Arial"/>
                      <w:b/>
                      <w:bCs/>
                      <w:color w:val="215E99" w:themeColor="text2" w:themeTint="BF"/>
                      <w:sz w:val="18"/>
                      <w:szCs w:val="18"/>
                      <w:lang w:val="en-US"/>
                    </w:rPr>
                  </w:pPr>
                  <w:r w:rsidRPr="324054BE">
                    <w:rPr>
                      <w:rFonts w:eastAsia="Arial" w:cs="Arial"/>
                      <w:b/>
                      <w:bCs/>
                      <w:color w:val="215E99" w:themeColor="text2" w:themeTint="BF"/>
                      <w:sz w:val="18"/>
                      <w:szCs w:val="18"/>
                      <w:lang w:val="en-US"/>
                    </w:rPr>
                    <w:t>WJEC</w:t>
                  </w:r>
                  <w:r w:rsidRPr="324054BE">
                    <w:rPr>
                      <w:rFonts w:eastAsia="Arial" w:cs="Arial"/>
                      <w:b/>
                      <w:bCs/>
                      <w:i/>
                      <w:iCs/>
                      <w:color w:val="215E99" w:themeColor="text2" w:themeTint="BF"/>
                      <w:sz w:val="18"/>
                      <w:szCs w:val="18"/>
                      <w:lang w:val="en-US"/>
                    </w:rPr>
                    <w:t xml:space="preserve"> </w:t>
                  </w:r>
                  <w:r w:rsidRPr="324054BE">
                    <w:rPr>
                      <w:rFonts w:eastAsia="Arial" w:cs="Arial"/>
                      <w:b/>
                      <w:bCs/>
                      <w:color w:val="215E99" w:themeColor="text2" w:themeTint="BF"/>
                      <w:sz w:val="18"/>
                      <w:szCs w:val="18"/>
                      <w:lang w:val="en-US"/>
                    </w:rPr>
                    <w:t xml:space="preserve">Appraising Music – 6343         </w:t>
                  </w:r>
                  <w:proofErr w:type="gramStart"/>
                  <w:r w:rsidRPr="324054BE">
                    <w:rPr>
                      <w:rFonts w:eastAsia="Arial" w:cs="Arial"/>
                      <w:b/>
                      <w:bCs/>
                      <w:color w:val="215E99" w:themeColor="text2" w:themeTint="BF"/>
                      <w:sz w:val="18"/>
                      <w:szCs w:val="18"/>
                      <w:lang w:val="en-US"/>
                    </w:rPr>
                    <w:t xml:space="preserve">   (</w:t>
                  </w:r>
                  <w:proofErr w:type="gramEnd"/>
                  <w:r w:rsidRPr="324054BE">
                    <w:rPr>
                      <w:rFonts w:eastAsia="Arial" w:cs="Arial"/>
                      <w:b/>
                      <w:bCs/>
                      <w:color w:val="215E99" w:themeColor="text2" w:themeTint="BF"/>
                      <w:sz w:val="18"/>
                      <w:szCs w:val="18"/>
                      <w:lang w:val="en-US"/>
                    </w:rPr>
                    <w:t>5 credits)</w:t>
                  </w:r>
                </w:p>
                <w:p w14:paraId="5948FD3F" w14:textId="47F64752" w:rsidR="524D3D2F" w:rsidRDefault="524D3D2F" w:rsidP="324054BE">
                  <w:pPr>
                    <w:spacing w:after="0"/>
                    <w:jc w:val="center"/>
                    <w:rPr>
                      <w:rFonts w:eastAsia="Arial" w:cs="Arial"/>
                      <w:b/>
                      <w:bCs/>
                      <w:sz w:val="18"/>
                      <w:szCs w:val="18"/>
                      <w:lang w:val="en-US"/>
                    </w:rPr>
                  </w:pPr>
                  <w:r w:rsidRPr="324054BE">
                    <w:rPr>
                      <w:rFonts w:eastAsia="Arial" w:cs="Arial"/>
                      <w:b/>
                      <w:bCs/>
                      <w:sz w:val="18"/>
                      <w:szCs w:val="18"/>
                      <w:lang w:val="en-US"/>
                    </w:rPr>
                    <w:t xml:space="preserve"> </w:t>
                  </w:r>
                </w:p>
                <w:p w14:paraId="380B3B96" w14:textId="76A35A02" w:rsidR="524D3D2F" w:rsidRDefault="524D3D2F" w:rsidP="324054BE">
                  <w:pPr>
                    <w:spacing w:after="0"/>
                    <w:rPr>
                      <w:rFonts w:eastAsia="Arial" w:cs="Arial"/>
                      <w:sz w:val="18"/>
                      <w:szCs w:val="18"/>
                      <w:lang w:val="en-US"/>
                    </w:rPr>
                  </w:pPr>
                  <w:r w:rsidRPr="324054BE">
                    <w:rPr>
                      <w:rFonts w:eastAsia="Arial" w:cs="Arial"/>
                      <w:sz w:val="18"/>
                      <w:szCs w:val="18"/>
                      <w:lang w:val="en-US"/>
                    </w:rPr>
                    <w:t>This unit aims to equip the learner with the knowledge required to be able to make distinctions within the musical elements and to identify a range of styles and/or traditions</w:t>
                  </w:r>
                </w:p>
                <w:p w14:paraId="7C04515C" w14:textId="4442A78B" w:rsidR="524D3D2F" w:rsidRDefault="524D3D2F" w:rsidP="324054BE">
                  <w:pPr>
                    <w:spacing w:after="0"/>
                    <w:rPr>
                      <w:rFonts w:eastAsia="Arial" w:cs="Arial"/>
                      <w:sz w:val="18"/>
                      <w:szCs w:val="18"/>
                      <w:lang w:val="en-US"/>
                    </w:rPr>
                  </w:pPr>
                  <w:r w:rsidRPr="324054BE">
                    <w:rPr>
                      <w:rFonts w:eastAsia="Arial" w:cs="Arial"/>
                      <w:sz w:val="18"/>
                      <w:szCs w:val="18"/>
                      <w:lang w:val="en-US"/>
                    </w:rPr>
                    <w:t xml:space="preserve"> </w:t>
                  </w:r>
                </w:p>
                <w:p w14:paraId="7677A728" w14:textId="70F3D40E" w:rsidR="524D3D2F" w:rsidRDefault="524D3D2F" w:rsidP="324054BE">
                  <w:pPr>
                    <w:spacing w:after="0"/>
                    <w:rPr>
                      <w:rFonts w:eastAsia="Arial" w:cs="Arial"/>
                      <w:sz w:val="18"/>
                      <w:szCs w:val="18"/>
                      <w:lang w:val="en-US"/>
                    </w:rPr>
                  </w:pPr>
                  <w:r w:rsidRPr="324054BE">
                    <w:rPr>
                      <w:rFonts w:eastAsia="Arial" w:cs="Arial"/>
                      <w:sz w:val="18"/>
                      <w:szCs w:val="18"/>
                      <w:lang w:val="en-US"/>
                    </w:rPr>
                    <w:t xml:space="preserve">By the end of this unit pupils will: </w:t>
                  </w:r>
                </w:p>
                <w:p w14:paraId="161305F2" w14:textId="4F75E0E5" w:rsidR="524D3D2F" w:rsidRDefault="524D3D2F" w:rsidP="324054BE">
                  <w:pPr>
                    <w:pStyle w:val="ListParagraph"/>
                    <w:spacing w:after="0" w:line="276" w:lineRule="auto"/>
                    <w:rPr>
                      <w:rFonts w:eastAsia="Arial" w:cs="Arial"/>
                      <w:sz w:val="18"/>
                      <w:szCs w:val="18"/>
                      <w:lang w:val="en-US"/>
                    </w:rPr>
                  </w:pPr>
                  <w:r w:rsidRPr="324054BE">
                    <w:rPr>
                      <w:rFonts w:eastAsia="Arial" w:cs="Arial"/>
                      <w:sz w:val="18"/>
                      <w:szCs w:val="18"/>
                      <w:lang w:val="en-US"/>
                    </w:rPr>
                    <w:t>Know the ‘building blocks’ of music</w:t>
                  </w:r>
                </w:p>
              </w:tc>
              <w:tc>
                <w:tcPr>
                  <w:tcW w:w="2993" w:type="dxa"/>
                  <w:gridSpan w:val="2"/>
                  <w:vMerge w:val="restart"/>
                </w:tcPr>
                <w:p w14:paraId="5EABA508" w14:textId="03798FD4" w:rsidR="524D3D2F" w:rsidRDefault="524D3D2F" w:rsidP="324054BE">
                  <w:pPr>
                    <w:spacing w:after="0"/>
                    <w:jc w:val="center"/>
                    <w:rPr>
                      <w:rFonts w:eastAsia="Arial" w:cs="Arial"/>
                      <w:b/>
                      <w:bCs/>
                      <w:color w:val="215E99" w:themeColor="text2" w:themeTint="BF"/>
                      <w:sz w:val="18"/>
                      <w:szCs w:val="18"/>
                      <w:lang w:val="en-US"/>
                    </w:rPr>
                  </w:pPr>
                  <w:r w:rsidRPr="324054BE">
                    <w:rPr>
                      <w:rFonts w:eastAsia="Arial" w:cs="Arial"/>
                      <w:b/>
                      <w:bCs/>
                      <w:color w:val="215E99" w:themeColor="text2" w:themeTint="BF"/>
                      <w:sz w:val="18"/>
                      <w:szCs w:val="18"/>
                      <w:lang w:val="en-US"/>
                    </w:rPr>
                    <w:t>Ensemble music performance – 6341</w:t>
                  </w:r>
                </w:p>
                <w:p w14:paraId="0E537B5F" w14:textId="0F3051B0" w:rsidR="524D3D2F" w:rsidRDefault="524D3D2F" w:rsidP="324054BE">
                  <w:pPr>
                    <w:spacing w:after="0"/>
                    <w:jc w:val="center"/>
                    <w:rPr>
                      <w:rFonts w:eastAsia="Arial" w:cs="Arial"/>
                      <w:b/>
                      <w:bCs/>
                      <w:color w:val="215E99" w:themeColor="text2" w:themeTint="BF"/>
                      <w:sz w:val="18"/>
                      <w:szCs w:val="18"/>
                      <w:lang w:val="en-US"/>
                    </w:rPr>
                  </w:pPr>
                  <w:r w:rsidRPr="324054BE">
                    <w:rPr>
                      <w:rFonts w:eastAsia="Arial" w:cs="Arial"/>
                      <w:b/>
                      <w:bCs/>
                      <w:color w:val="215E99" w:themeColor="text2" w:themeTint="BF"/>
                      <w:sz w:val="18"/>
                      <w:szCs w:val="18"/>
                      <w:lang w:val="en-US"/>
                    </w:rPr>
                    <w:t>(5 credits)</w:t>
                  </w:r>
                </w:p>
                <w:p w14:paraId="0ECF25F4" w14:textId="47F00DA6" w:rsidR="524D3D2F" w:rsidRDefault="524D3D2F" w:rsidP="324054BE">
                  <w:pPr>
                    <w:spacing w:after="0"/>
                    <w:jc w:val="center"/>
                    <w:rPr>
                      <w:rFonts w:eastAsia="Arial" w:cs="Arial"/>
                      <w:b/>
                      <w:bCs/>
                      <w:sz w:val="18"/>
                      <w:szCs w:val="18"/>
                      <w:lang w:val="en-US"/>
                    </w:rPr>
                  </w:pPr>
                  <w:r w:rsidRPr="324054BE">
                    <w:rPr>
                      <w:rFonts w:eastAsia="Arial" w:cs="Arial"/>
                      <w:b/>
                      <w:bCs/>
                      <w:sz w:val="18"/>
                      <w:szCs w:val="18"/>
                      <w:lang w:val="en-US"/>
                    </w:rPr>
                    <w:t xml:space="preserve"> </w:t>
                  </w:r>
                </w:p>
                <w:p w14:paraId="79DF8C00" w14:textId="31E79989" w:rsidR="524D3D2F" w:rsidRDefault="524D3D2F" w:rsidP="324054BE">
                  <w:pPr>
                    <w:spacing w:after="0"/>
                    <w:rPr>
                      <w:rFonts w:eastAsia="Arial" w:cs="Arial"/>
                      <w:sz w:val="18"/>
                      <w:szCs w:val="18"/>
                      <w:lang w:val="en-US"/>
                    </w:rPr>
                  </w:pPr>
                  <w:r w:rsidRPr="324054BE">
                    <w:rPr>
                      <w:rFonts w:eastAsia="Arial" w:cs="Arial"/>
                      <w:sz w:val="18"/>
                      <w:szCs w:val="18"/>
                      <w:lang w:val="en-US"/>
                    </w:rPr>
                    <w:t>This unit aims to equip the learner with the skills required to perform a variety of pieces as part of an ensemble.</w:t>
                  </w:r>
                </w:p>
                <w:p w14:paraId="0AB17BC3" w14:textId="2175DCFA" w:rsidR="524D3D2F" w:rsidRDefault="524D3D2F" w:rsidP="324054BE">
                  <w:pPr>
                    <w:spacing w:after="0"/>
                    <w:rPr>
                      <w:rFonts w:eastAsia="Arial" w:cs="Arial"/>
                      <w:sz w:val="18"/>
                      <w:szCs w:val="18"/>
                      <w:lang w:val="en-US"/>
                    </w:rPr>
                  </w:pPr>
                  <w:r w:rsidRPr="324054BE">
                    <w:rPr>
                      <w:rFonts w:eastAsia="Arial" w:cs="Arial"/>
                      <w:sz w:val="18"/>
                      <w:szCs w:val="18"/>
                      <w:lang w:val="en-US"/>
                    </w:rPr>
                    <w:t xml:space="preserve">  </w:t>
                  </w:r>
                </w:p>
                <w:p w14:paraId="1727F049" w14:textId="040B58D7" w:rsidR="524D3D2F" w:rsidRDefault="524D3D2F" w:rsidP="324054BE">
                  <w:pPr>
                    <w:spacing w:after="0"/>
                    <w:rPr>
                      <w:rFonts w:eastAsia="Arial" w:cs="Arial"/>
                      <w:sz w:val="18"/>
                      <w:szCs w:val="18"/>
                      <w:lang w:val="en-US"/>
                    </w:rPr>
                  </w:pPr>
                  <w:r w:rsidRPr="324054BE">
                    <w:rPr>
                      <w:rFonts w:eastAsia="Arial" w:cs="Arial"/>
                      <w:sz w:val="18"/>
                      <w:szCs w:val="18"/>
                      <w:lang w:val="en-US"/>
                    </w:rPr>
                    <w:t xml:space="preserve">By the end of this unit </w:t>
                  </w:r>
                  <w:proofErr w:type="gramStart"/>
                  <w:r w:rsidRPr="324054BE">
                    <w:rPr>
                      <w:rFonts w:eastAsia="Arial" w:cs="Arial"/>
                      <w:sz w:val="18"/>
                      <w:szCs w:val="18"/>
                      <w:lang w:val="en-US"/>
                    </w:rPr>
                    <w:t>pupil</w:t>
                  </w:r>
                  <w:proofErr w:type="gramEnd"/>
                  <w:r w:rsidRPr="324054BE">
                    <w:rPr>
                      <w:rFonts w:eastAsia="Arial" w:cs="Arial"/>
                      <w:sz w:val="18"/>
                      <w:szCs w:val="18"/>
                      <w:lang w:val="en-US"/>
                    </w:rPr>
                    <w:t xml:space="preserve"> will:</w:t>
                  </w:r>
                </w:p>
                <w:p w14:paraId="0CAC74F5" w14:textId="4E85DFB0" w:rsidR="524D3D2F" w:rsidRDefault="524D3D2F" w:rsidP="324054BE">
                  <w:pPr>
                    <w:rPr>
                      <w:rFonts w:eastAsia="Arial" w:cs="Arial"/>
                      <w:sz w:val="18"/>
                      <w:szCs w:val="18"/>
                    </w:rPr>
                  </w:pPr>
                  <w:r w:rsidRPr="324054BE">
                    <w:rPr>
                      <w:rFonts w:eastAsia="Arial" w:cs="Arial"/>
                      <w:sz w:val="18"/>
                      <w:szCs w:val="18"/>
                      <w:lang w:val="en-US"/>
                    </w:rPr>
                    <w:t>Be able to perform pieces as part of an ensemble on an instrument/ voice</w:t>
                  </w:r>
                </w:p>
              </w:tc>
            </w:tr>
            <w:tr w:rsidR="324054BE" w14:paraId="018D5DA7" w14:textId="77777777" w:rsidTr="324054BE">
              <w:trPr>
                <w:trHeight w:val="300"/>
              </w:trPr>
              <w:tc>
                <w:tcPr>
                  <w:tcW w:w="975" w:type="dxa"/>
                </w:tcPr>
                <w:p w14:paraId="59A79FA1" w14:textId="7BEFFE3C" w:rsidR="06B0A47F" w:rsidRDefault="06B0A47F" w:rsidP="324054BE">
                  <w:pPr>
                    <w:rPr>
                      <w:rFonts w:cs="Arial"/>
                    </w:rPr>
                  </w:pPr>
                  <w:r w:rsidRPr="324054BE">
                    <w:rPr>
                      <w:rFonts w:cs="Arial"/>
                    </w:rPr>
                    <w:t>11</w:t>
                  </w:r>
                </w:p>
              </w:tc>
              <w:tc>
                <w:tcPr>
                  <w:tcW w:w="2783" w:type="dxa"/>
                  <w:gridSpan w:val="2"/>
                  <w:vMerge/>
                </w:tcPr>
                <w:p w14:paraId="6C722543" w14:textId="77777777" w:rsidR="007979D2" w:rsidRDefault="007979D2"/>
              </w:tc>
              <w:tc>
                <w:tcPr>
                  <w:tcW w:w="2483" w:type="dxa"/>
                  <w:gridSpan w:val="2"/>
                  <w:vMerge/>
                </w:tcPr>
                <w:p w14:paraId="280B4DBF" w14:textId="77777777" w:rsidR="007979D2" w:rsidRDefault="007979D2"/>
              </w:tc>
              <w:tc>
                <w:tcPr>
                  <w:tcW w:w="2993" w:type="dxa"/>
                  <w:gridSpan w:val="2"/>
                  <w:vMerge/>
                </w:tcPr>
                <w:p w14:paraId="4DCF47B5" w14:textId="77777777" w:rsidR="007979D2" w:rsidRDefault="007979D2"/>
              </w:tc>
            </w:tr>
          </w:tbl>
          <w:p w14:paraId="30718E2E" w14:textId="661C08AD" w:rsidR="00751DED" w:rsidRDefault="00751DED" w:rsidP="324054BE">
            <w:pPr>
              <w:spacing w:before="120" w:after="120"/>
              <w:rPr>
                <w:rFonts w:cs="Arial"/>
              </w:rPr>
            </w:pPr>
          </w:p>
          <w:p w14:paraId="12C49E9D" w14:textId="44CF555F" w:rsidR="00BB0172" w:rsidRDefault="00BB0172" w:rsidP="324054BE">
            <w:pPr>
              <w:spacing w:before="120" w:after="120"/>
              <w:rPr>
                <w:rFonts w:cs="Arial"/>
              </w:rPr>
            </w:pPr>
            <w:r>
              <w:rPr>
                <w:rFonts w:cs="Arial"/>
              </w:rPr>
              <w:t>Within the KS3 Developer curriculum</w:t>
            </w:r>
            <w:r w:rsidR="0003322E">
              <w:rPr>
                <w:rFonts w:cs="Arial"/>
              </w:rPr>
              <w:t xml:space="preserve"> pupils participate in weekly workshops delivered by the Birmingham Hippodrome. This is delivered across three half terms. Along with </w:t>
            </w:r>
            <w:r w:rsidR="00E7138B">
              <w:rPr>
                <w:rFonts w:cs="Arial"/>
              </w:rPr>
              <w:t>these, pupils</w:t>
            </w:r>
            <w:r w:rsidR="0003322E">
              <w:rPr>
                <w:rFonts w:cs="Arial"/>
              </w:rPr>
              <w:t xml:space="preserve"> explore musical concepts via topic lessons. </w:t>
            </w:r>
          </w:p>
          <w:p w14:paraId="7AD564C9" w14:textId="0D722453" w:rsidR="00751DED" w:rsidRPr="0003322E" w:rsidRDefault="0003322E">
            <w:pPr>
              <w:spacing w:before="120" w:after="120"/>
              <w:rPr>
                <w:rFonts w:cs="Arial"/>
              </w:rPr>
            </w:pPr>
            <w:r>
              <w:rPr>
                <w:rFonts w:cs="Arial"/>
              </w:rPr>
              <w:t xml:space="preserve">Within KS4 Developer curriculum pupils access Halesowen College weekly which is focused on performing arts. </w:t>
            </w:r>
            <w:r w:rsidR="00F15877">
              <w:rPr>
                <w:rFonts w:cs="Arial"/>
                <w:i/>
                <w:iCs/>
              </w:rPr>
              <w:t xml:space="preserve">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4537" w14:textId="1D46E42B" w:rsidR="0003322E" w:rsidRDefault="0003322E">
            <w:pPr>
              <w:spacing w:before="120" w:after="120"/>
            </w:pPr>
            <w:r>
              <w:t xml:space="preserve">Across the academic year two performances are made available to all students to participate in this involves, dancing singing and acting. </w:t>
            </w:r>
          </w:p>
          <w:p w14:paraId="237C1291" w14:textId="7DE23A60" w:rsidR="0003322E" w:rsidRDefault="0003322E">
            <w:pPr>
              <w:spacing w:before="120" w:after="120"/>
            </w:pPr>
            <w:r>
              <w:t xml:space="preserve"> Once a week performing arts lunch club is available for all cohorts and key stages. </w:t>
            </w:r>
          </w:p>
          <w:p w14:paraId="23F00B91" w14:textId="7144F472" w:rsidR="0003322E" w:rsidRDefault="0003322E">
            <w:pPr>
              <w:spacing w:before="120" w:after="120"/>
            </w:pPr>
            <w:r>
              <w:t xml:space="preserve">Pupils attend a weekly praise assembly, where they sing the schools theme tune. This assembly also enables performance of musical instrument playing and singing. </w:t>
            </w:r>
          </w:p>
          <w:p w14:paraId="7AD564D5" w14:textId="6D89B179" w:rsidR="00751DED" w:rsidRDefault="0003322E" w:rsidP="0003322E">
            <w:pPr>
              <w:spacing w:before="120" w:after="120"/>
            </w:pPr>
            <w:r>
              <w:t xml:space="preserve">Personalised music programmes are created for pupils who express an interest in music. This </w:t>
            </w:r>
            <w:r w:rsidR="00E7138B">
              <w:t>includes</w:t>
            </w:r>
            <w:r>
              <w:t xml:space="preserve"> singing, keyboard and guitar lessons.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7DA81" w14:textId="77777777" w:rsidR="00E7138B" w:rsidRDefault="00E7138B" w:rsidP="00E7138B">
            <w:pPr>
              <w:spacing w:before="120" w:after="120"/>
            </w:pPr>
            <w:r>
              <w:t xml:space="preserve">Across the academic year two performances are made available to all students to participate in this involves, dancing singing and acting. </w:t>
            </w:r>
          </w:p>
          <w:p w14:paraId="64B63CCF" w14:textId="77777777" w:rsidR="00E7138B" w:rsidRDefault="00E7138B" w:rsidP="00E7138B">
            <w:pPr>
              <w:spacing w:before="120" w:after="120"/>
            </w:pPr>
            <w:r>
              <w:t xml:space="preserve"> Once a week performing arts lunch club is available for all cohorts and key stages. </w:t>
            </w:r>
          </w:p>
          <w:p w14:paraId="3E47C903" w14:textId="77777777" w:rsidR="00E7138B" w:rsidRDefault="00E7138B" w:rsidP="00E7138B">
            <w:pPr>
              <w:spacing w:before="120" w:after="120"/>
            </w:pPr>
            <w:r>
              <w:t xml:space="preserve">Pupils attend a weekly praise assembly, where they sing the schools theme tune. This assembly also enables performance of musical instrument playing and singing. </w:t>
            </w:r>
          </w:p>
          <w:p w14:paraId="1DF62B4D" w14:textId="77777777" w:rsidR="00E7138B" w:rsidRDefault="00E7138B">
            <w:pPr>
              <w:spacing w:before="120" w:after="120"/>
            </w:pPr>
          </w:p>
          <w:p w14:paraId="7AD564DE" w14:textId="7CCDB882" w:rsidR="00751DED" w:rsidRDefault="00E7138B" w:rsidP="00E7138B">
            <w:pPr>
              <w:spacing w:before="120" w:after="120"/>
            </w:pPr>
            <w:r>
              <w:t xml:space="preserve">Pupils also get the opportunity to visit the Birmingham Hippodrome across the year to watch a performance on stage. This is funded via pupil </w:t>
            </w:r>
            <w:proofErr w:type="gramStart"/>
            <w:r>
              <w:t>premium</w:t>
            </w:r>
            <w:proofErr w:type="gramEnd"/>
            <w:r>
              <w:t xml:space="preserve"> but parents and carers are asked to contribute towards transport costs.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715CAE86" w:rsidR="00751DED" w:rsidRDefault="00E7138B">
            <w:pPr>
              <w:pStyle w:val="ListParagraph"/>
            </w:pPr>
            <w:r>
              <w:t xml:space="preserve">To review and expand the KS3 Developer cohort offer to music. </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2DEA0"/>
    <w:multiLevelType w:val="hybridMultilevel"/>
    <w:tmpl w:val="0786E28E"/>
    <w:lvl w:ilvl="0" w:tplc="248420D2">
      <w:start w:val="1"/>
      <w:numFmt w:val="bullet"/>
      <w:lvlText w:val="·"/>
      <w:lvlJc w:val="left"/>
      <w:pPr>
        <w:ind w:left="720" w:hanging="360"/>
      </w:pPr>
      <w:rPr>
        <w:rFonts w:ascii="Symbol" w:hAnsi="Symbol" w:hint="default"/>
      </w:rPr>
    </w:lvl>
    <w:lvl w:ilvl="1" w:tplc="90ACBEF0">
      <w:start w:val="1"/>
      <w:numFmt w:val="bullet"/>
      <w:lvlText w:val="o"/>
      <w:lvlJc w:val="left"/>
      <w:pPr>
        <w:ind w:left="1440" w:hanging="360"/>
      </w:pPr>
      <w:rPr>
        <w:rFonts w:ascii="Courier New" w:hAnsi="Courier New" w:hint="default"/>
      </w:rPr>
    </w:lvl>
    <w:lvl w:ilvl="2" w:tplc="7248BAFC">
      <w:start w:val="1"/>
      <w:numFmt w:val="bullet"/>
      <w:lvlText w:val=""/>
      <w:lvlJc w:val="left"/>
      <w:pPr>
        <w:ind w:left="2160" w:hanging="360"/>
      </w:pPr>
      <w:rPr>
        <w:rFonts w:ascii="Wingdings" w:hAnsi="Wingdings" w:hint="default"/>
      </w:rPr>
    </w:lvl>
    <w:lvl w:ilvl="3" w:tplc="D62E36E8">
      <w:start w:val="1"/>
      <w:numFmt w:val="bullet"/>
      <w:lvlText w:val=""/>
      <w:lvlJc w:val="left"/>
      <w:pPr>
        <w:ind w:left="2880" w:hanging="360"/>
      </w:pPr>
      <w:rPr>
        <w:rFonts w:ascii="Symbol" w:hAnsi="Symbol" w:hint="default"/>
      </w:rPr>
    </w:lvl>
    <w:lvl w:ilvl="4" w:tplc="EEBE9AB6">
      <w:start w:val="1"/>
      <w:numFmt w:val="bullet"/>
      <w:lvlText w:val="o"/>
      <w:lvlJc w:val="left"/>
      <w:pPr>
        <w:ind w:left="3600" w:hanging="360"/>
      </w:pPr>
      <w:rPr>
        <w:rFonts w:ascii="Courier New" w:hAnsi="Courier New" w:hint="default"/>
      </w:rPr>
    </w:lvl>
    <w:lvl w:ilvl="5" w:tplc="BFF25EF4">
      <w:start w:val="1"/>
      <w:numFmt w:val="bullet"/>
      <w:lvlText w:val=""/>
      <w:lvlJc w:val="left"/>
      <w:pPr>
        <w:ind w:left="4320" w:hanging="360"/>
      </w:pPr>
      <w:rPr>
        <w:rFonts w:ascii="Wingdings" w:hAnsi="Wingdings" w:hint="default"/>
      </w:rPr>
    </w:lvl>
    <w:lvl w:ilvl="6" w:tplc="3D820D7C">
      <w:start w:val="1"/>
      <w:numFmt w:val="bullet"/>
      <w:lvlText w:val=""/>
      <w:lvlJc w:val="left"/>
      <w:pPr>
        <w:ind w:left="5040" w:hanging="360"/>
      </w:pPr>
      <w:rPr>
        <w:rFonts w:ascii="Symbol" w:hAnsi="Symbol" w:hint="default"/>
      </w:rPr>
    </w:lvl>
    <w:lvl w:ilvl="7" w:tplc="C712B35E">
      <w:start w:val="1"/>
      <w:numFmt w:val="bullet"/>
      <w:lvlText w:val="o"/>
      <w:lvlJc w:val="left"/>
      <w:pPr>
        <w:ind w:left="5760" w:hanging="360"/>
      </w:pPr>
      <w:rPr>
        <w:rFonts w:ascii="Courier New" w:hAnsi="Courier New" w:hint="default"/>
      </w:rPr>
    </w:lvl>
    <w:lvl w:ilvl="8" w:tplc="BBDC706C">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B238B6C"/>
    <w:multiLevelType w:val="hybridMultilevel"/>
    <w:tmpl w:val="6A56C7B4"/>
    <w:lvl w:ilvl="0" w:tplc="F9745E34">
      <w:start w:val="1"/>
      <w:numFmt w:val="bullet"/>
      <w:lvlText w:val="·"/>
      <w:lvlJc w:val="left"/>
      <w:pPr>
        <w:ind w:left="720" w:hanging="360"/>
      </w:pPr>
      <w:rPr>
        <w:rFonts w:ascii="Symbol" w:hAnsi="Symbol" w:hint="default"/>
      </w:rPr>
    </w:lvl>
    <w:lvl w:ilvl="1" w:tplc="61CEA288">
      <w:start w:val="1"/>
      <w:numFmt w:val="bullet"/>
      <w:lvlText w:val="o"/>
      <w:lvlJc w:val="left"/>
      <w:pPr>
        <w:ind w:left="1440" w:hanging="360"/>
      </w:pPr>
      <w:rPr>
        <w:rFonts w:ascii="Courier New" w:hAnsi="Courier New" w:hint="default"/>
      </w:rPr>
    </w:lvl>
    <w:lvl w:ilvl="2" w:tplc="D1F08998">
      <w:start w:val="1"/>
      <w:numFmt w:val="bullet"/>
      <w:lvlText w:val=""/>
      <w:lvlJc w:val="left"/>
      <w:pPr>
        <w:ind w:left="2160" w:hanging="360"/>
      </w:pPr>
      <w:rPr>
        <w:rFonts w:ascii="Wingdings" w:hAnsi="Wingdings" w:hint="default"/>
      </w:rPr>
    </w:lvl>
    <w:lvl w:ilvl="3" w:tplc="F4168EA8">
      <w:start w:val="1"/>
      <w:numFmt w:val="bullet"/>
      <w:lvlText w:val=""/>
      <w:lvlJc w:val="left"/>
      <w:pPr>
        <w:ind w:left="2880" w:hanging="360"/>
      </w:pPr>
      <w:rPr>
        <w:rFonts w:ascii="Symbol" w:hAnsi="Symbol" w:hint="default"/>
      </w:rPr>
    </w:lvl>
    <w:lvl w:ilvl="4" w:tplc="3FBEEC80">
      <w:start w:val="1"/>
      <w:numFmt w:val="bullet"/>
      <w:lvlText w:val="o"/>
      <w:lvlJc w:val="left"/>
      <w:pPr>
        <w:ind w:left="3600" w:hanging="360"/>
      </w:pPr>
      <w:rPr>
        <w:rFonts w:ascii="Courier New" w:hAnsi="Courier New" w:hint="default"/>
      </w:rPr>
    </w:lvl>
    <w:lvl w:ilvl="5" w:tplc="6FEE8AFA">
      <w:start w:val="1"/>
      <w:numFmt w:val="bullet"/>
      <w:lvlText w:val=""/>
      <w:lvlJc w:val="left"/>
      <w:pPr>
        <w:ind w:left="4320" w:hanging="360"/>
      </w:pPr>
      <w:rPr>
        <w:rFonts w:ascii="Wingdings" w:hAnsi="Wingdings" w:hint="default"/>
      </w:rPr>
    </w:lvl>
    <w:lvl w:ilvl="6" w:tplc="000AE37A">
      <w:start w:val="1"/>
      <w:numFmt w:val="bullet"/>
      <w:lvlText w:val=""/>
      <w:lvlJc w:val="left"/>
      <w:pPr>
        <w:ind w:left="5040" w:hanging="360"/>
      </w:pPr>
      <w:rPr>
        <w:rFonts w:ascii="Symbol" w:hAnsi="Symbol" w:hint="default"/>
      </w:rPr>
    </w:lvl>
    <w:lvl w:ilvl="7" w:tplc="4BD2378C">
      <w:start w:val="1"/>
      <w:numFmt w:val="bullet"/>
      <w:lvlText w:val="o"/>
      <w:lvlJc w:val="left"/>
      <w:pPr>
        <w:ind w:left="5760" w:hanging="360"/>
      </w:pPr>
      <w:rPr>
        <w:rFonts w:ascii="Courier New" w:hAnsi="Courier New" w:hint="default"/>
      </w:rPr>
    </w:lvl>
    <w:lvl w:ilvl="8" w:tplc="6C8C9444">
      <w:start w:val="1"/>
      <w:numFmt w:val="bullet"/>
      <w:lvlText w:val=""/>
      <w:lvlJc w:val="left"/>
      <w:pPr>
        <w:ind w:left="6480" w:hanging="360"/>
      </w:pPr>
      <w:rPr>
        <w:rFonts w:ascii="Wingdings" w:hAnsi="Wingdings" w:hint="default"/>
      </w:rPr>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141681322">
    <w:abstractNumId w:val="2"/>
  </w:num>
  <w:num w:numId="2" w16cid:durableId="700127479">
    <w:abstractNumId w:val="0"/>
  </w:num>
  <w:num w:numId="3" w16cid:durableId="1679387350">
    <w:abstractNumId w:val="18"/>
  </w:num>
  <w:num w:numId="4" w16cid:durableId="1495416476">
    <w:abstractNumId w:val="15"/>
  </w:num>
  <w:num w:numId="5" w16cid:durableId="328876181">
    <w:abstractNumId w:val="5"/>
  </w:num>
  <w:num w:numId="6" w16cid:durableId="735518379">
    <w:abstractNumId w:val="17"/>
  </w:num>
  <w:num w:numId="7" w16cid:durableId="575362892">
    <w:abstractNumId w:val="12"/>
  </w:num>
  <w:num w:numId="8" w16cid:durableId="2062434673">
    <w:abstractNumId w:val="14"/>
  </w:num>
  <w:num w:numId="9" w16cid:durableId="680820459">
    <w:abstractNumId w:val="13"/>
  </w:num>
  <w:num w:numId="10" w16cid:durableId="996959543">
    <w:abstractNumId w:val="9"/>
  </w:num>
  <w:num w:numId="11" w16cid:durableId="1856266713">
    <w:abstractNumId w:val="6"/>
  </w:num>
  <w:num w:numId="12" w16cid:durableId="1822043343">
    <w:abstractNumId w:val="1"/>
  </w:num>
  <w:num w:numId="13" w16cid:durableId="1705597645">
    <w:abstractNumId w:val="11"/>
  </w:num>
  <w:num w:numId="14" w16cid:durableId="1594051076">
    <w:abstractNumId w:val="7"/>
  </w:num>
  <w:num w:numId="15" w16cid:durableId="959800135">
    <w:abstractNumId w:val="8"/>
  </w:num>
  <w:num w:numId="16" w16cid:durableId="1483740165">
    <w:abstractNumId w:val="16"/>
  </w:num>
  <w:num w:numId="17" w16cid:durableId="1229338416">
    <w:abstractNumId w:val="10"/>
  </w:num>
  <w:num w:numId="18" w16cid:durableId="2016496622">
    <w:abstractNumId w:val="4"/>
  </w:num>
  <w:num w:numId="19" w16cid:durableId="202462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3322E"/>
    <w:rsid w:val="00324558"/>
    <w:rsid w:val="00400E3A"/>
    <w:rsid w:val="00417C7A"/>
    <w:rsid w:val="00476E61"/>
    <w:rsid w:val="00586C25"/>
    <w:rsid w:val="00751DED"/>
    <w:rsid w:val="007979D2"/>
    <w:rsid w:val="00A8747C"/>
    <w:rsid w:val="00B20B78"/>
    <w:rsid w:val="00BB0172"/>
    <w:rsid w:val="00D95D5D"/>
    <w:rsid w:val="00E664F5"/>
    <w:rsid w:val="00E7138B"/>
    <w:rsid w:val="00F15877"/>
    <w:rsid w:val="0193A292"/>
    <w:rsid w:val="03E74824"/>
    <w:rsid w:val="06B0A47F"/>
    <w:rsid w:val="06E05E58"/>
    <w:rsid w:val="073287C3"/>
    <w:rsid w:val="078078AB"/>
    <w:rsid w:val="0BA94B11"/>
    <w:rsid w:val="0BF9A5DA"/>
    <w:rsid w:val="150B3B5D"/>
    <w:rsid w:val="18E63C95"/>
    <w:rsid w:val="19E792E6"/>
    <w:rsid w:val="1BDF143F"/>
    <w:rsid w:val="1F89C35C"/>
    <w:rsid w:val="1FCABEFB"/>
    <w:rsid w:val="21A1750D"/>
    <w:rsid w:val="231D1C4B"/>
    <w:rsid w:val="24BE8009"/>
    <w:rsid w:val="25FF09E6"/>
    <w:rsid w:val="27132AA8"/>
    <w:rsid w:val="281D9845"/>
    <w:rsid w:val="2AF660BD"/>
    <w:rsid w:val="2BC9550D"/>
    <w:rsid w:val="2FED953A"/>
    <w:rsid w:val="31AA08C2"/>
    <w:rsid w:val="324054BE"/>
    <w:rsid w:val="33ADF8A2"/>
    <w:rsid w:val="34FAC08B"/>
    <w:rsid w:val="38B52EAA"/>
    <w:rsid w:val="3B80D15F"/>
    <w:rsid w:val="3EF24FDB"/>
    <w:rsid w:val="49D6FF7C"/>
    <w:rsid w:val="4A71BE31"/>
    <w:rsid w:val="4B14D5A7"/>
    <w:rsid w:val="4BA91343"/>
    <w:rsid w:val="4BDB5987"/>
    <w:rsid w:val="4E4E8F50"/>
    <w:rsid w:val="4F931115"/>
    <w:rsid w:val="524D3D2F"/>
    <w:rsid w:val="56C04812"/>
    <w:rsid w:val="5EAF4F55"/>
    <w:rsid w:val="62EE5557"/>
    <w:rsid w:val="666A7DE6"/>
    <w:rsid w:val="676AB0D2"/>
    <w:rsid w:val="67F7B3B3"/>
    <w:rsid w:val="681CE8DE"/>
    <w:rsid w:val="6ABAD7C5"/>
    <w:rsid w:val="6BAE4236"/>
    <w:rsid w:val="6C9145E2"/>
    <w:rsid w:val="6CB30473"/>
    <w:rsid w:val="74971604"/>
    <w:rsid w:val="759CB1E8"/>
    <w:rsid w:val="76043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3"/>
      </w:numPr>
      <w:spacing w:before="240" w:after="60"/>
      <w:outlineLvl w:val="5"/>
    </w:pPr>
    <w:rPr>
      <w:rFonts w:ascii="Calibri" w:hAnsi="Calibri"/>
      <w:b/>
      <w:bCs/>
      <w:szCs w:val="22"/>
    </w:rPr>
  </w:style>
  <w:style w:type="paragraph" w:styleId="Heading7">
    <w:name w:val="heading 7"/>
    <w:basedOn w:val="Normal"/>
    <w:next w:val="Normal"/>
    <w:pPr>
      <w:numPr>
        <w:ilvl w:val="6"/>
        <w:numId w:val="3"/>
      </w:numPr>
      <w:spacing w:before="240" w:after="60"/>
      <w:outlineLvl w:val="6"/>
    </w:pPr>
    <w:rPr>
      <w:rFonts w:ascii="Calibri" w:hAnsi="Calibri"/>
    </w:rPr>
  </w:style>
  <w:style w:type="paragraph" w:styleId="Heading8">
    <w:name w:val="heading 8"/>
    <w:basedOn w:val="Normal"/>
    <w:next w:val="Normal"/>
    <w:pPr>
      <w:numPr>
        <w:ilvl w:val="7"/>
        <w:numId w:val="3"/>
      </w:numPr>
      <w:spacing w:before="240" w:after="60"/>
      <w:outlineLvl w:val="7"/>
    </w:pPr>
    <w:rPr>
      <w:rFonts w:ascii="Calibri" w:hAnsi="Calibri"/>
      <w:i/>
      <w:iCs/>
    </w:rPr>
  </w:style>
  <w:style w:type="paragraph" w:styleId="Heading9">
    <w:name w:val="heading 9"/>
    <w:basedOn w:val="Normal"/>
    <w:next w:val="Normal"/>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3"/>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0"/>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9"/>
      </w:numPr>
      <w:contextualSpacing/>
    </w:pPr>
  </w:style>
  <w:style w:type="paragraph" w:styleId="ListParagraph">
    <w:name w:val="List Paragraph"/>
    <w:basedOn w:val="Normal"/>
    <w:pPr>
      <w:numPr>
        <w:numId w:val="13"/>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8"/>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1"/>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2"/>
      </w:numPr>
      <w:contextualSpacing/>
    </w:pPr>
  </w:style>
  <w:style w:type="paragraph" w:customStyle="1" w:styleId="DfESOutNumbered">
    <w:name w:val="DfESOutNumbered"/>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5"/>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6"/>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7"/>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LFO3">
    <w:name w:val="LFO3"/>
    <w:basedOn w:val="NoList"/>
    <w:pPr>
      <w:numPr>
        <w:numId w:val="8"/>
      </w:numPr>
    </w:pPr>
  </w:style>
  <w:style w:type="numbering" w:customStyle="1" w:styleId="LFO4">
    <w:name w:val="LFO4"/>
    <w:basedOn w:val="NoList"/>
    <w:pPr>
      <w:numPr>
        <w:numId w:val="9"/>
      </w:numPr>
    </w:pPr>
  </w:style>
  <w:style w:type="numbering" w:customStyle="1" w:styleId="LFO6">
    <w:name w:val="LFO6"/>
    <w:basedOn w:val="NoList"/>
    <w:pPr>
      <w:numPr>
        <w:numId w:val="10"/>
      </w:numPr>
    </w:pPr>
  </w:style>
  <w:style w:type="numbering" w:customStyle="1" w:styleId="LFO9">
    <w:name w:val="LFO9"/>
    <w:basedOn w:val="NoList"/>
    <w:pPr>
      <w:numPr>
        <w:numId w:val="11"/>
      </w:numPr>
    </w:pPr>
  </w:style>
  <w:style w:type="numbering" w:customStyle="1" w:styleId="LFO10">
    <w:name w:val="LFO10"/>
    <w:basedOn w:val="NoList"/>
    <w:pPr>
      <w:numPr>
        <w:numId w:val="12"/>
      </w:numPr>
    </w:pPr>
  </w:style>
  <w:style w:type="numbering" w:customStyle="1" w:styleId="LFO25">
    <w:name w:val="LFO25"/>
    <w:basedOn w:val="NoList"/>
    <w:pPr>
      <w:numPr>
        <w:numId w:val="13"/>
      </w:numPr>
    </w:pPr>
  </w:style>
  <w:style w:type="numbering" w:customStyle="1" w:styleId="LFO28">
    <w:name w:val="LFO28"/>
    <w:basedOn w:val="NoList"/>
    <w:pPr>
      <w:numPr>
        <w:numId w:val="14"/>
      </w:numPr>
    </w:pPr>
  </w:style>
  <w:style w:type="numbering" w:customStyle="1" w:styleId="LFO30">
    <w:name w:val="LFO30"/>
    <w:basedOn w:val="NoList"/>
    <w:pPr>
      <w:numPr>
        <w:numId w:val="15"/>
      </w:numPr>
    </w:pPr>
  </w:style>
  <w:style w:type="numbering" w:customStyle="1" w:styleId="LFO34">
    <w:name w:val="LFO34"/>
    <w:basedOn w:val="NoList"/>
    <w:pPr>
      <w:numPr>
        <w:numId w:val="16"/>
      </w:numPr>
    </w:pPr>
  </w:style>
  <w:style w:type="numbering" w:customStyle="1" w:styleId="LFO36">
    <w:name w:val="LFO36"/>
    <w:basedOn w:val="NoList"/>
    <w:pPr>
      <w:numPr>
        <w:numId w:val="17"/>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Kelly-Leigh Kulyk</cp:lastModifiedBy>
  <cp:revision>2</cp:revision>
  <cp:lastPrinted>2014-09-18T05:26:00Z</cp:lastPrinted>
  <dcterms:created xsi:type="dcterms:W3CDTF">2025-01-22T14:12:00Z</dcterms:created>
  <dcterms:modified xsi:type="dcterms:W3CDTF">2025-01-22T14:12:00Z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